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174D" w14:textId="253BA226" w:rsidR="005737AE" w:rsidRPr="009E6554" w:rsidRDefault="0052135F" w:rsidP="003E736F">
      <w:pPr>
        <w:autoSpaceDE w:val="0"/>
        <w:autoSpaceDN w:val="0"/>
        <w:adjustRightInd w:val="0"/>
        <w:rPr>
          <w:rFonts w:ascii="Arial Nova Light" w:hAnsi="Arial Nova Light" w:cs="Arial Nova"/>
          <w:color w:val="000000"/>
          <w:sz w:val="20"/>
          <w:szCs w:val="20"/>
        </w:rPr>
      </w:pPr>
      <w:r w:rsidRPr="009E6554">
        <w:rPr>
          <w:rFonts w:ascii="Arial Nova Light" w:hAnsi="Arial Nova Light" w:cs="Arial Nova"/>
          <w:color w:val="000000"/>
          <w:sz w:val="20"/>
          <w:szCs w:val="20"/>
        </w:rPr>
        <w:t>The Hon Vick</w:t>
      </w:r>
      <w:r w:rsidR="00F15C63" w:rsidRPr="009E6554">
        <w:rPr>
          <w:rFonts w:ascii="Arial Nova Light" w:hAnsi="Arial Nova Light" w:cs="Arial Nova"/>
          <w:color w:val="000000"/>
          <w:sz w:val="20"/>
          <w:szCs w:val="20"/>
        </w:rPr>
        <w:t>ie</w:t>
      </w:r>
      <w:r w:rsidRPr="009E6554">
        <w:rPr>
          <w:rFonts w:ascii="Arial Nova Light" w:hAnsi="Arial Nova Light" w:cs="Arial Nova"/>
          <w:color w:val="000000"/>
          <w:sz w:val="20"/>
          <w:szCs w:val="20"/>
        </w:rPr>
        <w:t xml:space="preserve"> Chapman </w:t>
      </w:r>
    </w:p>
    <w:p w14:paraId="217EDB93" w14:textId="77777777" w:rsidR="007111EC" w:rsidRPr="009E6554" w:rsidRDefault="0052135F" w:rsidP="003E736F">
      <w:pPr>
        <w:rPr>
          <w:rFonts w:ascii="Arial Nova Light" w:hAnsi="Arial Nova Light" w:cs="Arial Nova"/>
          <w:color w:val="000000"/>
          <w:sz w:val="20"/>
          <w:szCs w:val="20"/>
        </w:rPr>
      </w:pPr>
      <w:r w:rsidRPr="009E6554">
        <w:rPr>
          <w:rFonts w:ascii="Arial Nova Light" w:hAnsi="Arial Nova Light" w:cs="Arial Nova"/>
          <w:color w:val="000000"/>
          <w:sz w:val="20"/>
          <w:szCs w:val="20"/>
        </w:rPr>
        <w:t>Attorney General</w:t>
      </w:r>
    </w:p>
    <w:p w14:paraId="580B1B73" w14:textId="77876D73" w:rsidR="00B16A34" w:rsidRPr="009E6554" w:rsidRDefault="00B16A34" w:rsidP="003E736F">
      <w:pPr>
        <w:rPr>
          <w:rFonts w:ascii="Arial Nova Light" w:hAnsi="Arial Nova Light" w:cs="Arial Nova"/>
          <w:color w:val="000000"/>
          <w:sz w:val="20"/>
          <w:szCs w:val="20"/>
        </w:rPr>
      </w:pPr>
      <w:r w:rsidRPr="009E6554">
        <w:rPr>
          <w:rFonts w:ascii="Arial Nova Light" w:hAnsi="Arial Nova Light" w:cs="Arial Nova"/>
          <w:color w:val="000000"/>
          <w:sz w:val="20"/>
          <w:szCs w:val="20"/>
        </w:rPr>
        <w:t>10 Franklin Street, Adelaide</w:t>
      </w:r>
    </w:p>
    <w:p w14:paraId="3FDADC2F" w14:textId="48F83C10" w:rsidR="003F2109" w:rsidRPr="009E6554" w:rsidRDefault="003F2109" w:rsidP="003E736F">
      <w:pPr>
        <w:rPr>
          <w:rFonts w:ascii="Arial Nova Light" w:hAnsi="Arial Nova Light" w:cs="Arial Nova"/>
          <w:color w:val="000000"/>
          <w:sz w:val="20"/>
          <w:szCs w:val="20"/>
        </w:rPr>
      </w:pPr>
      <w:r w:rsidRPr="009E6554">
        <w:rPr>
          <w:rFonts w:ascii="Arial Nova Light" w:hAnsi="Arial Nova Light" w:cs="Arial Nova"/>
          <w:color w:val="000000"/>
          <w:sz w:val="20"/>
          <w:szCs w:val="20"/>
        </w:rPr>
        <w:t>South Australia</w:t>
      </w:r>
    </w:p>
    <w:p w14:paraId="07473633" w14:textId="79BCA250" w:rsidR="0019709A" w:rsidRPr="009E6554" w:rsidRDefault="008F4ECE">
      <w:pPr>
        <w:rPr>
          <w:rFonts w:ascii="Arial Nova Light" w:hAnsi="Arial Nova Light" w:cs="Arial"/>
          <w:sz w:val="20"/>
          <w:szCs w:val="20"/>
        </w:rPr>
      </w:pPr>
      <w:r w:rsidRPr="009E6554">
        <w:rPr>
          <w:rFonts w:ascii="Arial Nova Light" w:hAnsi="Arial Nova Light" w:cs="Arial Nova"/>
          <w:color w:val="000000"/>
          <w:sz w:val="20"/>
          <w:szCs w:val="20"/>
        </w:rPr>
        <w:t xml:space="preserve">Via </w:t>
      </w:r>
      <w:r w:rsidR="00F15C63" w:rsidRPr="009E6554">
        <w:rPr>
          <w:rFonts w:ascii="Arial Nova Light" w:hAnsi="Arial Nova Light" w:cs="Arial Nova"/>
          <w:color w:val="000000"/>
          <w:sz w:val="20"/>
          <w:szCs w:val="20"/>
        </w:rPr>
        <w:t>email</w:t>
      </w:r>
      <w:r w:rsidR="00286CE6">
        <w:rPr>
          <w:rFonts w:ascii="Arial Nova Light" w:hAnsi="Arial Nova Light" w:cs="Arial Nova"/>
          <w:color w:val="000000"/>
          <w:sz w:val="20"/>
          <w:szCs w:val="20"/>
        </w:rPr>
        <w:t xml:space="preserve"> </w:t>
      </w:r>
    </w:p>
    <w:p w14:paraId="2EFB67B2" w14:textId="77777777" w:rsidR="005737AE" w:rsidRDefault="005737AE">
      <w:pPr>
        <w:rPr>
          <w:rFonts w:ascii="Arial Nova Light" w:hAnsi="Arial Nova Light" w:cs="Arial"/>
          <w:sz w:val="22"/>
          <w:szCs w:val="22"/>
        </w:rPr>
      </w:pPr>
    </w:p>
    <w:p w14:paraId="6434C0FD" w14:textId="3648DFEE" w:rsidR="00385407" w:rsidRPr="00EF677A" w:rsidRDefault="00286CE6">
      <w:pPr>
        <w:rPr>
          <w:rFonts w:ascii="Arial Nova Light" w:hAnsi="Arial Nova Light" w:cs="Arial"/>
          <w:sz w:val="22"/>
          <w:szCs w:val="22"/>
        </w:rPr>
      </w:pPr>
      <w:r>
        <w:rPr>
          <w:rFonts w:ascii="Arial Nova Light" w:hAnsi="Arial Nova Light" w:cs="Arial"/>
          <w:sz w:val="22"/>
          <w:szCs w:val="22"/>
        </w:rPr>
        <w:t>** November</w:t>
      </w:r>
      <w:r w:rsidR="0052135F">
        <w:rPr>
          <w:rFonts w:ascii="Arial Nova Light" w:hAnsi="Arial Nova Light" w:cs="Arial"/>
          <w:sz w:val="22"/>
          <w:szCs w:val="22"/>
        </w:rPr>
        <w:t xml:space="preserve"> </w:t>
      </w:r>
      <w:r w:rsidR="00F15C63">
        <w:rPr>
          <w:rFonts w:ascii="Arial Nova Light" w:hAnsi="Arial Nova Light" w:cs="Arial"/>
          <w:sz w:val="22"/>
          <w:szCs w:val="22"/>
        </w:rPr>
        <w:t>2021</w:t>
      </w:r>
    </w:p>
    <w:p w14:paraId="4DC0F054" w14:textId="7DD0A79F" w:rsidR="00385407" w:rsidRPr="00EF677A" w:rsidRDefault="00385407">
      <w:pPr>
        <w:rPr>
          <w:rFonts w:ascii="Arial Nova Light" w:hAnsi="Arial Nova Light" w:cs="Arial"/>
          <w:sz w:val="22"/>
          <w:szCs w:val="22"/>
        </w:rPr>
      </w:pPr>
    </w:p>
    <w:p w14:paraId="48BB6830" w14:textId="7969EA2A" w:rsidR="00385407" w:rsidRPr="009E6554" w:rsidRDefault="00385407" w:rsidP="009E6554">
      <w:pPr>
        <w:spacing w:after="120"/>
        <w:rPr>
          <w:rFonts w:ascii="Arial Nova Light" w:hAnsi="Arial Nova Light" w:cs="Arial"/>
          <w:sz w:val="22"/>
          <w:szCs w:val="22"/>
        </w:rPr>
      </w:pPr>
      <w:r w:rsidRPr="009E6554">
        <w:rPr>
          <w:rFonts w:ascii="Arial Nova Light" w:hAnsi="Arial Nova Light" w:cs="Arial"/>
          <w:sz w:val="22"/>
          <w:szCs w:val="22"/>
        </w:rPr>
        <w:t xml:space="preserve">Dear </w:t>
      </w:r>
      <w:r w:rsidR="0052135F" w:rsidRPr="009E6554">
        <w:rPr>
          <w:rFonts w:ascii="Arial Nova Light" w:hAnsi="Arial Nova Light" w:cs="Arial"/>
          <w:sz w:val="22"/>
          <w:szCs w:val="22"/>
        </w:rPr>
        <w:t>Attorney</w:t>
      </w:r>
    </w:p>
    <w:p w14:paraId="24286473" w14:textId="146EEC69" w:rsidR="003E736F" w:rsidRDefault="0052135F" w:rsidP="009E6554">
      <w:pPr>
        <w:spacing w:after="120"/>
        <w:jc w:val="center"/>
        <w:rPr>
          <w:rFonts w:ascii="Arial Nova Light" w:hAnsi="Arial Nova Light"/>
          <w:b/>
          <w:bCs/>
          <w:sz w:val="22"/>
          <w:szCs w:val="22"/>
        </w:rPr>
      </w:pPr>
      <w:r>
        <w:rPr>
          <w:rFonts w:ascii="Arial Nova Light" w:hAnsi="Arial Nova Light"/>
          <w:b/>
          <w:bCs/>
          <w:sz w:val="22"/>
          <w:szCs w:val="22"/>
        </w:rPr>
        <w:t>RAISING THE AGE OF CRIMINALITY IN SOUTH AUSTRALIA</w:t>
      </w:r>
    </w:p>
    <w:p w14:paraId="61551E82" w14:textId="147B493E" w:rsidR="0052135F" w:rsidRDefault="00EF677A" w:rsidP="009E6554">
      <w:pPr>
        <w:spacing w:after="120"/>
        <w:jc w:val="both"/>
        <w:rPr>
          <w:rFonts w:ascii="Arial Nova Light" w:eastAsia="Times New Roman" w:hAnsi="Arial Nova Light" w:cs="Times New Roman"/>
          <w:color w:val="000000"/>
          <w:sz w:val="22"/>
          <w:szCs w:val="22"/>
          <w:lang w:eastAsia="en-AU"/>
        </w:rPr>
      </w:pPr>
      <w:r w:rsidRPr="003E736F">
        <w:rPr>
          <w:rFonts w:ascii="Arial Nova Light" w:hAnsi="Arial Nova Light"/>
        </w:rPr>
        <w:t xml:space="preserve">On behalf of the </w:t>
      </w:r>
      <w:hyperlink r:id="rId8" w:history="1">
        <w:r w:rsidR="0052135F" w:rsidRPr="005E291A">
          <w:rPr>
            <w:rStyle w:val="Hyperlink"/>
            <w:rFonts w:ascii="Arial Nova Light" w:eastAsia="Times New Roman" w:hAnsi="Arial Nova Light" w:cs="Times New Roman"/>
            <w:sz w:val="22"/>
            <w:szCs w:val="22"/>
            <w:lang w:eastAsia="en-AU"/>
          </w:rPr>
          <w:t>Rights Resource Network SA</w:t>
        </w:r>
      </w:hyperlink>
      <w:r w:rsidR="0052135F">
        <w:rPr>
          <w:rFonts w:ascii="Arial Nova Light" w:eastAsia="Times New Roman" w:hAnsi="Arial Nova Light" w:cs="Times New Roman"/>
          <w:color w:val="000000"/>
          <w:sz w:val="22"/>
          <w:szCs w:val="22"/>
          <w:lang w:eastAsia="en-AU"/>
        </w:rPr>
        <w:t xml:space="preserve"> </w:t>
      </w:r>
      <w:r w:rsidR="0052135F" w:rsidRPr="005E291A">
        <w:rPr>
          <w:rFonts w:ascii="Arial Nova Light" w:eastAsia="Times New Roman" w:hAnsi="Arial Nova Light" w:cs="Times New Roman"/>
          <w:color w:val="000000"/>
          <w:sz w:val="22"/>
          <w:szCs w:val="22"/>
          <w:lang w:eastAsia="en-AU"/>
        </w:rPr>
        <w:t xml:space="preserve">we </w:t>
      </w:r>
      <w:r w:rsidR="0052135F">
        <w:rPr>
          <w:rFonts w:ascii="Arial Nova Light" w:eastAsia="Times New Roman" w:hAnsi="Arial Nova Light" w:cs="Times New Roman"/>
          <w:color w:val="000000"/>
          <w:sz w:val="22"/>
          <w:szCs w:val="22"/>
          <w:lang w:eastAsia="en-AU"/>
        </w:rPr>
        <w:t xml:space="preserve">strongly urge you to take immediate action to amend section 5 of the </w:t>
      </w:r>
      <w:r w:rsidR="0052135F" w:rsidRPr="009E6554">
        <w:rPr>
          <w:rFonts w:ascii="Arial Nova Light" w:eastAsia="Times New Roman" w:hAnsi="Arial Nova Light" w:cs="Times New Roman"/>
          <w:i/>
          <w:iCs/>
          <w:color w:val="000000"/>
          <w:sz w:val="22"/>
          <w:szCs w:val="22"/>
          <w:lang w:eastAsia="en-AU"/>
        </w:rPr>
        <w:t>Young Offenders Act 1993</w:t>
      </w:r>
      <w:r w:rsidR="0052135F" w:rsidRPr="009E6554">
        <w:rPr>
          <w:rFonts w:ascii="Arial Nova Light" w:eastAsia="Times New Roman" w:hAnsi="Arial Nova Light" w:cs="Times New Roman"/>
          <w:color w:val="000000"/>
          <w:sz w:val="22"/>
          <w:szCs w:val="22"/>
          <w:lang w:eastAsia="en-AU"/>
        </w:rPr>
        <w:t xml:space="preserve"> (SA)</w:t>
      </w:r>
      <w:r w:rsidR="0052135F" w:rsidRPr="00320906">
        <w:rPr>
          <w:color w:val="000000" w:themeColor="text1"/>
        </w:rPr>
        <w:t xml:space="preserve"> </w:t>
      </w:r>
      <w:r w:rsidR="0052135F">
        <w:rPr>
          <w:rFonts w:ascii="Arial Nova Light" w:eastAsia="Times New Roman" w:hAnsi="Arial Nova Light" w:cs="Times New Roman"/>
          <w:color w:val="000000"/>
          <w:sz w:val="22"/>
          <w:szCs w:val="22"/>
          <w:lang w:eastAsia="en-AU"/>
        </w:rPr>
        <w:t>and raise the age of criminality from 10 years to at least 14 years in South Australia</w:t>
      </w:r>
      <w:r w:rsidR="0052135F" w:rsidRPr="005E291A">
        <w:rPr>
          <w:rFonts w:ascii="Arial Nova Light" w:eastAsia="Times New Roman" w:hAnsi="Arial Nova Light" w:cs="Times New Roman"/>
          <w:color w:val="000000"/>
          <w:sz w:val="22"/>
          <w:szCs w:val="22"/>
          <w:lang w:eastAsia="en-AU"/>
        </w:rPr>
        <w:t xml:space="preserve">.  </w:t>
      </w:r>
      <w:r w:rsidR="00F15C63">
        <w:rPr>
          <w:rFonts w:ascii="Arial Nova Light" w:eastAsia="Times New Roman" w:hAnsi="Arial Nova Light" w:cs="Times New Roman"/>
          <w:color w:val="000000"/>
          <w:sz w:val="22"/>
          <w:szCs w:val="22"/>
          <w:lang w:eastAsia="en-AU"/>
        </w:rPr>
        <w:t xml:space="preserve">The Rights Resource Network is a volunteer-run network designed to share information and research among academics, community organisations and individuals who share an interest in protecting the human rights of South Australians.  Members of the Network hold strong concerns about the impact the current age of criminality has on the rights of South Australian children and their families. </w:t>
      </w:r>
    </w:p>
    <w:p w14:paraId="5D6CF676" w14:textId="60E77E3B" w:rsidR="00E548F0" w:rsidRDefault="0052135F" w:rsidP="009E6554">
      <w:pPr>
        <w:spacing w:after="120"/>
        <w:jc w:val="both"/>
        <w:rPr>
          <w:rFonts w:ascii="Arial Nova Light" w:eastAsia="Times New Roman" w:hAnsi="Arial Nova Light" w:cs="Times New Roman"/>
          <w:color w:val="000000"/>
          <w:sz w:val="22"/>
          <w:szCs w:val="22"/>
          <w:lang w:eastAsia="en-AU"/>
        </w:rPr>
      </w:pPr>
      <w:r>
        <w:rPr>
          <w:rFonts w:ascii="Arial Nova Light" w:eastAsia="Times New Roman" w:hAnsi="Arial Nova Light" w:cs="Times New Roman"/>
          <w:color w:val="000000"/>
          <w:sz w:val="22"/>
          <w:szCs w:val="22"/>
          <w:lang w:eastAsia="en-AU"/>
        </w:rPr>
        <w:t>We have warmly welcomed your past interest in this issue</w:t>
      </w:r>
      <w:r w:rsidR="00F15C63">
        <w:rPr>
          <w:rFonts w:ascii="Arial Nova Light" w:eastAsia="Times New Roman" w:hAnsi="Arial Nova Light" w:cs="Times New Roman"/>
          <w:color w:val="000000"/>
          <w:sz w:val="22"/>
          <w:szCs w:val="22"/>
          <w:lang w:eastAsia="en-AU"/>
        </w:rPr>
        <w:t xml:space="preserve"> </w:t>
      </w:r>
      <w:r>
        <w:rPr>
          <w:rFonts w:ascii="Arial Nova Light" w:eastAsia="Times New Roman" w:hAnsi="Arial Nova Light" w:cs="Times New Roman"/>
          <w:color w:val="000000"/>
          <w:sz w:val="22"/>
          <w:szCs w:val="22"/>
          <w:lang w:eastAsia="en-AU"/>
        </w:rPr>
        <w:t xml:space="preserve">and your willingness to consult with the South Australian community, and most importantly, with the South Australian Aboriginal community whose families and children are disproportionately impacted by the current legislation.  </w:t>
      </w:r>
    </w:p>
    <w:p w14:paraId="758237F6" w14:textId="08FE7589" w:rsidR="00E548F0" w:rsidRPr="0013083A" w:rsidRDefault="00E548F0" w:rsidP="0013083A">
      <w:pPr>
        <w:spacing w:after="120"/>
        <w:jc w:val="both"/>
        <w:rPr>
          <w:rFonts w:ascii="Arial Nova Light" w:hAnsi="Arial Nova Light"/>
        </w:rPr>
      </w:pPr>
      <w:r w:rsidRPr="00EF686F">
        <w:rPr>
          <w:rFonts w:ascii="Arial Nova Light" w:eastAsia="Times New Roman" w:hAnsi="Arial Nova Light" w:cs="Times New Roman"/>
          <w:color w:val="000000"/>
          <w:sz w:val="22"/>
          <w:szCs w:val="22"/>
          <w:lang w:eastAsia="en-AU"/>
        </w:rPr>
        <w:t xml:space="preserve">We were concerned to learn </w:t>
      </w:r>
      <w:r w:rsidR="001B39B7">
        <w:rPr>
          <w:rFonts w:ascii="Arial Nova Light" w:eastAsia="Times New Roman" w:hAnsi="Arial Nova Light" w:cs="Times New Roman"/>
          <w:color w:val="000000"/>
          <w:sz w:val="22"/>
          <w:szCs w:val="22"/>
          <w:lang w:eastAsia="en-AU"/>
        </w:rPr>
        <w:t xml:space="preserve">that </w:t>
      </w:r>
      <w:r w:rsidRPr="00EF686F">
        <w:rPr>
          <w:rFonts w:ascii="Arial Nova Light" w:eastAsia="Times New Roman" w:hAnsi="Arial Nova Light" w:cs="Times New Roman"/>
          <w:color w:val="000000"/>
          <w:sz w:val="22"/>
          <w:szCs w:val="22"/>
          <w:lang w:eastAsia="en-AU"/>
        </w:rPr>
        <w:t>on Friday</w:t>
      </w:r>
      <w:r w:rsidR="00EF686F">
        <w:rPr>
          <w:rFonts w:ascii="Arial Nova Light" w:eastAsia="Times New Roman" w:hAnsi="Arial Nova Light" w:cs="Times New Roman"/>
          <w:color w:val="000000"/>
          <w:sz w:val="22"/>
          <w:szCs w:val="22"/>
          <w:lang w:eastAsia="en-AU"/>
        </w:rPr>
        <w:t xml:space="preserve"> 12 </w:t>
      </w:r>
      <w:r w:rsidR="0013083A">
        <w:rPr>
          <w:rFonts w:ascii="Arial Nova Light" w:eastAsia="Times New Roman" w:hAnsi="Arial Nova Light" w:cs="Times New Roman"/>
          <w:color w:val="000000"/>
          <w:sz w:val="22"/>
          <w:szCs w:val="22"/>
          <w:lang w:eastAsia="en-AU"/>
        </w:rPr>
        <w:t>November 2021</w:t>
      </w:r>
      <w:r w:rsidRPr="00EF686F">
        <w:rPr>
          <w:rFonts w:ascii="Arial Nova Light" w:eastAsia="Times New Roman" w:hAnsi="Arial Nova Light" w:cs="Times New Roman"/>
          <w:color w:val="000000"/>
          <w:sz w:val="22"/>
          <w:szCs w:val="22"/>
          <w:lang w:eastAsia="en-AU"/>
        </w:rPr>
        <w:t xml:space="preserve"> </w:t>
      </w:r>
      <w:r w:rsidR="00EF686F">
        <w:rPr>
          <w:rFonts w:ascii="Arial Nova Light" w:eastAsia="Times New Roman" w:hAnsi="Arial Nova Light" w:cs="Times New Roman"/>
          <w:color w:val="000000"/>
          <w:sz w:val="22"/>
          <w:szCs w:val="22"/>
          <w:lang w:eastAsia="en-AU"/>
        </w:rPr>
        <w:t xml:space="preserve">the </w:t>
      </w:r>
      <w:r w:rsidRPr="00E548F0">
        <w:rPr>
          <w:rFonts w:ascii="Arial Nova Light" w:eastAsia="Times New Roman" w:hAnsi="Arial Nova Light" w:cs="Arial"/>
          <w:color w:val="000000"/>
          <w:sz w:val="22"/>
          <w:szCs w:val="22"/>
          <w:lang w:eastAsia="en-AU"/>
        </w:rPr>
        <w:t xml:space="preserve">Meeting of </w:t>
      </w:r>
      <w:r w:rsidRPr="00EF686F">
        <w:rPr>
          <w:rFonts w:ascii="Arial Nova Light" w:eastAsia="Times New Roman" w:hAnsi="Arial Nova Light" w:cs="Arial"/>
          <w:color w:val="000000"/>
          <w:sz w:val="22"/>
          <w:szCs w:val="22"/>
          <w:lang w:eastAsia="en-AU"/>
        </w:rPr>
        <w:t xml:space="preserve">Australian </w:t>
      </w:r>
      <w:r w:rsidRPr="00E548F0">
        <w:rPr>
          <w:rFonts w:ascii="Arial Nova Light" w:eastAsia="Times New Roman" w:hAnsi="Arial Nova Light" w:cs="Arial"/>
          <w:color w:val="000000"/>
          <w:sz w:val="22"/>
          <w:szCs w:val="22"/>
          <w:lang w:eastAsia="en-AU"/>
        </w:rPr>
        <w:t>Attorneys General</w:t>
      </w:r>
      <w:r w:rsidRPr="00EF686F">
        <w:rPr>
          <w:rFonts w:ascii="Arial Nova Light" w:eastAsia="Times New Roman" w:hAnsi="Arial Nova Light" w:cs="Arial"/>
          <w:color w:val="000000"/>
          <w:sz w:val="22"/>
          <w:szCs w:val="22"/>
          <w:lang w:eastAsia="en-AU"/>
        </w:rPr>
        <w:t xml:space="preserve"> resolved to</w:t>
      </w:r>
      <w:r w:rsidR="0013083A">
        <w:rPr>
          <w:rFonts w:ascii="Arial Nova Light" w:eastAsia="Times New Roman" w:hAnsi="Arial Nova Light" w:cs="Arial"/>
          <w:color w:val="000000"/>
          <w:sz w:val="22"/>
          <w:szCs w:val="22"/>
          <w:lang w:eastAsia="en-AU"/>
        </w:rPr>
        <w:t xml:space="preserve"> ‘</w:t>
      </w:r>
      <w:r w:rsidRPr="0013083A">
        <w:rPr>
          <w:rFonts w:ascii="Arial Nova Light" w:hAnsi="Arial Nova Light"/>
          <w:sz w:val="22"/>
          <w:szCs w:val="22"/>
        </w:rPr>
        <w:t xml:space="preserve">support developing a proposal to increase the minimum age of criminal responsibility from </w:t>
      </w:r>
      <w:r w:rsidRPr="0013083A">
        <w:rPr>
          <w:rFonts w:ascii="Arial Nova Light" w:hAnsi="Arial Nova Light"/>
          <w:i/>
          <w:iCs/>
          <w:sz w:val="22"/>
          <w:szCs w:val="22"/>
        </w:rPr>
        <w:t xml:space="preserve">10 to 12 </w:t>
      </w:r>
      <w:r w:rsidR="0013083A" w:rsidRPr="0013083A">
        <w:rPr>
          <w:rFonts w:ascii="Arial Nova Light" w:hAnsi="Arial Nova Light"/>
          <w:i/>
          <w:iCs/>
          <w:sz w:val="22"/>
          <w:szCs w:val="22"/>
        </w:rPr>
        <w:t>including</w:t>
      </w:r>
      <w:r w:rsidRPr="0013083A">
        <w:rPr>
          <w:rFonts w:ascii="Arial Nova Light" w:hAnsi="Arial Nova Light"/>
          <w:i/>
          <w:iCs/>
          <w:sz w:val="22"/>
          <w:szCs w:val="22"/>
        </w:rPr>
        <w:t xml:space="preserve"> </w:t>
      </w:r>
      <w:proofErr w:type="gramStart"/>
      <w:r w:rsidRPr="0013083A">
        <w:rPr>
          <w:rFonts w:ascii="Arial Nova Light" w:hAnsi="Arial Nova Light"/>
          <w:i/>
          <w:iCs/>
          <w:sz w:val="22"/>
          <w:szCs w:val="22"/>
        </w:rPr>
        <w:t>with regard to</w:t>
      </w:r>
      <w:proofErr w:type="gramEnd"/>
      <w:r w:rsidRPr="0013083A">
        <w:rPr>
          <w:rFonts w:ascii="Arial Nova Light" w:hAnsi="Arial Nova Light"/>
          <w:i/>
          <w:iCs/>
          <w:sz w:val="22"/>
          <w:szCs w:val="22"/>
        </w:rPr>
        <w:t xml:space="preserve"> any carve outs</w:t>
      </w:r>
      <w:r w:rsidRPr="0013083A">
        <w:rPr>
          <w:rFonts w:ascii="Arial Nova Light" w:hAnsi="Arial Nova Light"/>
          <w:sz w:val="22"/>
          <w:szCs w:val="22"/>
        </w:rPr>
        <w:t>, timing and discussion of implementation supports</w:t>
      </w:r>
      <w:r w:rsidR="0013083A">
        <w:rPr>
          <w:rFonts w:ascii="Arial Nova Light" w:hAnsi="Arial Nova Light"/>
          <w:sz w:val="22"/>
          <w:szCs w:val="22"/>
        </w:rPr>
        <w:t>’ (emphasis added)</w:t>
      </w:r>
      <w:r w:rsidRPr="0013083A">
        <w:rPr>
          <w:rFonts w:ascii="Arial Nova Light" w:hAnsi="Arial Nova Light"/>
          <w:sz w:val="22"/>
          <w:szCs w:val="22"/>
        </w:rPr>
        <w:t>.</w:t>
      </w:r>
      <w:r w:rsidRPr="0013083A">
        <w:rPr>
          <w:rFonts w:ascii="Arial Nova Light" w:hAnsi="Arial Nova Light"/>
          <w:sz w:val="22"/>
          <w:szCs w:val="22"/>
          <w:vertAlign w:val="superscript"/>
        </w:rPr>
        <w:footnoteReference w:id="1"/>
      </w:r>
    </w:p>
    <w:p w14:paraId="548ED46F" w14:textId="61A2907F" w:rsidR="00E548F0" w:rsidRDefault="00EF686F" w:rsidP="009E6554">
      <w:pPr>
        <w:spacing w:after="120"/>
        <w:jc w:val="both"/>
        <w:rPr>
          <w:rFonts w:ascii="Arial Nova Light" w:eastAsia="Times New Roman" w:hAnsi="Arial Nova Light" w:cs="Times New Roman"/>
          <w:color w:val="000000"/>
          <w:sz w:val="22"/>
          <w:szCs w:val="22"/>
          <w:lang w:eastAsia="en-AU"/>
        </w:rPr>
      </w:pPr>
      <w:r>
        <w:rPr>
          <w:rFonts w:ascii="Arial Nova Light" w:eastAsia="Times New Roman" w:hAnsi="Arial Nova Light" w:cs="Times New Roman"/>
          <w:color w:val="000000"/>
          <w:sz w:val="22"/>
          <w:szCs w:val="22"/>
          <w:lang w:eastAsia="en-AU"/>
        </w:rPr>
        <w:t xml:space="preserve">We are concerned that this statement </w:t>
      </w:r>
      <w:r w:rsidR="00E548F0" w:rsidRPr="00434C94">
        <w:rPr>
          <w:rFonts w:ascii="Arial Nova Light" w:eastAsia="Times New Roman" w:hAnsi="Arial Nova Light" w:cs="Times New Roman"/>
          <w:color w:val="000000"/>
          <w:sz w:val="22"/>
          <w:szCs w:val="22"/>
          <w:lang w:eastAsia="en-AU"/>
        </w:rPr>
        <w:t xml:space="preserve">fails to address the core human rights issues associated with </w:t>
      </w:r>
      <w:r w:rsidR="00BA434E" w:rsidRPr="00434C94">
        <w:rPr>
          <w:rFonts w:ascii="Arial Nova Light" w:eastAsia="Times New Roman" w:hAnsi="Arial Nova Light" w:cs="Times New Roman"/>
          <w:color w:val="000000"/>
          <w:sz w:val="22"/>
          <w:szCs w:val="22"/>
          <w:lang w:eastAsia="en-AU"/>
        </w:rPr>
        <w:t xml:space="preserve">the incarceration of children and young people.  As the Raise the Age Campaign has explained, it </w:t>
      </w:r>
      <w:r w:rsidR="00E548F0" w:rsidRPr="00E548F0">
        <w:rPr>
          <w:rFonts w:ascii="Arial Nova Light" w:eastAsia="Times New Roman" w:hAnsi="Arial Nova Light" w:cs="Times New Roman"/>
          <w:color w:val="000000"/>
          <w:sz w:val="22"/>
          <w:szCs w:val="22"/>
          <w:lang w:eastAsia="en-AU"/>
        </w:rPr>
        <w:t xml:space="preserve">does nothing to change the lives of children who are dragged into the criminal legal </w:t>
      </w:r>
      <w:r w:rsidR="00BA434E" w:rsidRPr="00434C94">
        <w:rPr>
          <w:rFonts w:ascii="Arial Nova Light" w:eastAsia="Times New Roman" w:hAnsi="Arial Nova Light" w:cs="Times New Roman"/>
          <w:color w:val="000000"/>
          <w:sz w:val="22"/>
          <w:szCs w:val="22"/>
          <w:lang w:eastAsia="en-AU"/>
        </w:rPr>
        <w:t xml:space="preserve">system, and ignores the medical evidence that </w:t>
      </w:r>
      <w:r w:rsidR="00E548F0" w:rsidRPr="00E548F0">
        <w:rPr>
          <w:rFonts w:ascii="Arial Nova Light" w:eastAsia="Times New Roman" w:hAnsi="Arial Nova Light" w:cs="Times New Roman"/>
          <w:color w:val="000000"/>
          <w:sz w:val="22"/>
          <w:szCs w:val="22"/>
          <w:lang w:eastAsia="en-AU"/>
        </w:rPr>
        <w:t>governments should raise the age of criminal responsibility to 14 years old as a bare minimum.</w:t>
      </w:r>
      <w:r w:rsidR="00BA434E" w:rsidRPr="00EF686F">
        <w:rPr>
          <w:rFonts w:ascii="Arial Nova Light" w:hAnsi="Arial Nova Light" w:cs="Times New Roman"/>
          <w:vertAlign w:val="superscript"/>
        </w:rPr>
        <w:footnoteReference w:id="2"/>
      </w:r>
      <w:r w:rsidR="00BA434E" w:rsidRPr="00EF686F">
        <w:rPr>
          <w:rFonts w:ascii="Arial Nova Light" w:eastAsia="Times New Roman" w:hAnsi="Arial Nova Light" w:cs="Times New Roman"/>
          <w:color w:val="000000"/>
          <w:sz w:val="22"/>
          <w:szCs w:val="22"/>
          <w:vertAlign w:val="superscript"/>
          <w:lang w:eastAsia="en-AU"/>
        </w:rPr>
        <w:t xml:space="preserve"> </w:t>
      </w:r>
      <w:r w:rsidR="00BA434E" w:rsidRPr="00434C94">
        <w:rPr>
          <w:rFonts w:ascii="Arial Nova Light" w:eastAsia="Times New Roman" w:hAnsi="Arial Nova Light" w:cs="Times New Roman"/>
          <w:color w:val="000000"/>
          <w:sz w:val="22"/>
          <w:szCs w:val="22"/>
          <w:lang w:eastAsia="en-AU"/>
        </w:rPr>
        <w:t xml:space="preserve"> Based on data collected by the Australian Institute of Health and Welfare, if </w:t>
      </w:r>
      <w:r w:rsidR="00E548F0" w:rsidRPr="00E548F0">
        <w:rPr>
          <w:rFonts w:ascii="Arial Nova Light" w:eastAsia="Times New Roman" w:hAnsi="Arial Nova Light" w:cs="Times New Roman"/>
          <w:color w:val="000000"/>
          <w:sz w:val="22"/>
          <w:szCs w:val="22"/>
          <w:lang w:eastAsia="en-AU"/>
        </w:rPr>
        <w:t>governments only raise the age to 12 years old, then 456 out of the 499 children under 14 in prison last year will remain locked away behind bars.</w:t>
      </w:r>
      <w:r w:rsidR="00BA434E" w:rsidRPr="00EF686F">
        <w:rPr>
          <w:rFonts w:ascii="Arial Nova Light" w:hAnsi="Arial Nova Light" w:cs="Times New Roman"/>
          <w:vertAlign w:val="superscript"/>
        </w:rPr>
        <w:footnoteReference w:id="3"/>
      </w:r>
      <w:r w:rsidR="00BE50E9" w:rsidRPr="00EF686F">
        <w:rPr>
          <w:rFonts w:ascii="Arial Nova Light" w:eastAsia="Times New Roman" w:hAnsi="Arial Nova Light" w:cs="Times New Roman"/>
          <w:color w:val="000000"/>
          <w:sz w:val="22"/>
          <w:szCs w:val="22"/>
          <w:vertAlign w:val="superscript"/>
          <w:lang w:eastAsia="en-AU"/>
        </w:rPr>
        <w:t xml:space="preserve"> </w:t>
      </w:r>
      <w:r w:rsidR="00BE50E9" w:rsidRPr="00434C94">
        <w:rPr>
          <w:rFonts w:ascii="Arial Nova Light" w:eastAsia="Times New Roman" w:hAnsi="Arial Nova Light" w:cs="Times New Roman"/>
          <w:color w:val="000000"/>
          <w:sz w:val="22"/>
          <w:szCs w:val="22"/>
          <w:lang w:eastAsia="en-AU"/>
        </w:rPr>
        <w:t xml:space="preserve"> If the South Australian Government only raises the age to 12 years old than over 90% of the children under 14 behind bars last year would remain locked away in prison cells.</w:t>
      </w:r>
    </w:p>
    <w:p w14:paraId="014C0A08" w14:textId="631B3A3D" w:rsidR="0052135F" w:rsidRDefault="0052135F" w:rsidP="009E6554">
      <w:pPr>
        <w:spacing w:after="120"/>
        <w:jc w:val="both"/>
        <w:rPr>
          <w:rFonts w:ascii="Arial Nova Light" w:eastAsia="Times New Roman" w:hAnsi="Arial Nova Light" w:cs="Times New Roman"/>
          <w:color w:val="000000"/>
          <w:sz w:val="22"/>
          <w:szCs w:val="22"/>
          <w:lang w:eastAsia="en-AU"/>
        </w:rPr>
      </w:pPr>
      <w:r w:rsidRPr="009E6554">
        <w:rPr>
          <w:rFonts w:ascii="Arial Nova Light" w:eastAsia="Times New Roman" w:hAnsi="Arial Nova Light" w:cs="Times New Roman"/>
          <w:color w:val="000000"/>
          <w:sz w:val="22"/>
          <w:szCs w:val="22"/>
          <w:lang w:eastAsia="en-AU"/>
        </w:rPr>
        <w:lastRenderedPageBreak/>
        <w:t xml:space="preserve">For this reason, we strongly recommend that you </w:t>
      </w:r>
      <w:r w:rsidR="00F15C63" w:rsidRPr="009E6554">
        <w:rPr>
          <w:rFonts w:ascii="Arial Nova Light" w:eastAsia="Times New Roman" w:hAnsi="Arial Nova Light" w:cs="Times New Roman"/>
          <w:color w:val="000000"/>
          <w:sz w:val="22"/>
          <w:szCs w:val="22"/>
          <w:lang w:eastAsia="en-AU"/>
        </w:rPr>
        <w:t xml:space="preserve">work to immediately </w:t>
      </w:r>
      <w:r w:rsidRPr="009E6554">
        <w:rPr>
          <w:rFonts w:ascii="Arial Nova Light" w:eastAsia="Times New Roman" w:hAnsi="Arial Nova Light" w:cs="Times New Roman"/>
          <w:color w:val="000000"/>
          <w:sz w:val="22"/>
          <w:szCs w:val="22"/>
          <w:lang w:eastAsia="en-AU"/>
        </w:rPr>
        <w:t>introduce amending legislation to raise the age of criminality</w:t>
      </w:r>
      <w:r w:rsidR="00BA434E">
        <w:rPr>
          <w:rFonts w:ascii="Arial Nova Light" w:eastAsia="Times New Roman" w:hAnsi="Arial Nova Light" w:cs="Times New Roman"/>
          <w:color w:val="000000"/>
          <w:sz w:val="22"/>
          <w:szCs w:val="22"/>
          <w:lang w:eastAsia="en-AU"/>
        </w:rPr>
        <w:t xml:space="preserve"> to </w:t>
      </w:r>
      <w:r w:rsidR="00BA434E" w:rsidRPr="00434C94">
        <w:rPr>
          <w:rFonts w:ascii="Arial Nova Light" w:eastAsia="Times New Roman" w:hAnsi="Arial Nova Light" w:cs="Times New Roman"/>
          <w:color w:val="000000"/>
          <w:sz w:val="22"/>
          <w:szCs w:val="22"/>
          <w:lang w:eastAsia="en-AU"/>
        </w:rPr>
        <w:t>at least 14 years old</w:t>
      </w:r>
      <w:r w:rsidR="00F15C63" w:rsidRPr="009E6554">
        <w:rPr>
          <w:rFonts w:ascii="Arial Nova Light" w:eastAsia="Times New Roman" w:hAnsi="Arial Nova Light" w:cs="Times New Roman"/>
          <w:color w:val="000000"/>
          <w:sz w:val="22"/>
          <w:szCs w:val="22"/>
          <w:lang w:eastAsia="en-AU"/>
        </w:rPr>
        <w:t xml:space="preserve"> during the next sittings of Parliament</w:t>
      </w:r>
      <w:proofErr w:type="gramStart"/>
      <w:r w:rsidR="00F15C63" w:rsidRPr="009E6554">
        <w:rPr>
          <w:rFonts w:ascii="Arial Nova Light" w:eastAsia="Times New Roman" w:hAnsi="Arial Nova Light" w:cs="Times New Roman"/>
          <w:color w:val="000000"/>
          <w:sz w:val="22"/>
          <w:szCs w:val="22"/>
          <w:lang w:eastAsia="en-AU"/>
        </w:rPr>
        <w:t xml:space="preserve">.  </w:t>
      </w:r>
      <w:proofErr w:type="gramEnd"/>
      <w:r w:rsidR="00701471">
        <w:rPr>
          <w:rFonts w:ascii="Arial Nova Light" w:eastAsia="Times New Roman" w:hAnsi="Arial Nova Light" w:cs="Times New Roman"/>
          <w:color w:val="000000"/>
          <w:sz w:val="22"/>
          <w:szCs w:val="22"/>
          <w:lang w:eastAsia="en-AU"/>
        </w:rPr>
        <w:t>This could take the form of a minor legislative amendment to section 5 of the</w:t>
      </w:r>
      <w:r w:rsidRPr="009E6554">
        <w:rPr>
          <w:rFonts w:ascii="Arial Nova Light" w:eastAsia="Times New Roman" w:hAnsi="Arial Nova Light" w:cs="Times New Roman"/>
          <w:color w:val="000000"/>
          <w:sz w:val="22"/>
          <w:szCs w:val="22"/>
          <w:lang w:eastAsia="en-AU"/>
        </w:rPr>
        <w:t xml:space="preserve"> </w:t>
      </w:r>
      <w:r w:rsidR="00701471">
        <w:rPr>
          <w:rFonts w:ascii="Arial Nova Light" w:eastAsia="Times New Roman" w:hAnsi="Arial Nova Light" w:cs="Times New Roman"/>
          <w:color w:val="000000"/>
          <w:sz w:val="22"/>
          <w:szCs w:val="22"/>
          <w:lang w:eastAsia="en-AU"/>
        </w:rPr>
        <w:t xml:space="preserve">Young Offenders </w:t>
      </w:r>
      <w:r w:rsidR="00701471">
        <w:fldChar w:fldCharType="begin"/>
      </w:r>
      <w:r w:rsidR="00701471">
        <w:instrText xml:space="preserve"> HYPERLINK "https://www.legislation.sa.gov.au/LZ/B/CURRENT/YOUNG%20OFFENDERS%20(AGE%20OF%20CRIMINAL%20RESPONSIBILITY)%20AMENDMENT%20BILL%202020_HON%20MARK%20PARNELL%20MLC/B_AS%20INTRODUCED%20IN%20LC/YOUNG%20RESPONSIBILITY%20AMENDMENT%20BILL%202020.UN.PDF" </w:instrText>
      </w:r>
      <w:r w:rsidR="00701471">
        <w:fldChar w:fldCharType="separate"/>
      </w:r>
      <w:r w:rsidR="00701471">
        <w:rPr>
          <w:rFonts w:ascii="Arial Nova Light" w:eastAsia="Times New Roman" w:hAnsi="Arial Nova Light" w:cs="Times New Roman"/>
          <w:color w:val="000000"/>
          <w:sz w:val="22"/>
          <w:szCs w:val="22"/>
          <w:lang w:eastAsia="en-AU"/>
        </w:rPr>
        <w:t>Act</w:t>
      </w:r>
      <w:r w:rsidR="00701471">
        <w:rPr>
          <w:rFonts w:ascii="Arial Nova Light" w:eastAsia="Times New Roman" w:hAnsi="Arial Nova Light" w:cs="Times New Roman"/>
          <w:color w:val="000000"/>
          <w:sz w:val="22"/>
          <w:szCs w:val="22"/>
          <w:lang w:eastAsia="en-AU"/>
        </w:rPr>
        <w:fldChar w:fldCharType="end"/>
      </w:r>
      <w:r w:rsidR="00701471">
        <w:rPr>
          <w:rFonts w:ascii="Arial Nova Light" w:eastAsia="Times New Roman" w:hAnsi="Arial Nova Light" w:cs="Times New Roman"/>
          <w:color w:val="000000"/>
          <w:sz w:val="22"/>
          <w:szCs w:val="22"/>
          <w:lang w:eastAsia="en-AU"/>
        </w:rPr>
        <w:t>.</w:t>
      </w:r>
      <w:r w:rsidR="000664DC" w:rsidRPr="009E6554">
        <w:rPr>
          <w:rFonts w:ascii="Arial Nova Light" w:eastAsia="Times New Roman" w:hAnsi="Arial Nova Light" w:cs="Times New Roman"/>
          <w:color w:val="000000"/>
          <w:sz w:val="22"/>
          <w:szCs w:val="22"/>
          <w:lang w:eastAsia="en-AU"/>
        </w:rPr>
        <w:t xml:space="preserve"> </w:t>
      </w:r>
      <w:r w:rsidRPr="009E6554">
        <w:rPr>
          <w:rFonts w:ascii="Arial Nova Light" w:eastAsia="Times New Roman" w:hAnsi="Arial Nova Light" w:cs="Times New Roman"/>
          <w:color w:val="000000"/>
          <w:sz w:val="22"/>
          <w:szCs w:val="22"/>
          <w:lang w:eastAsia="en-AU"/>
        </w:rPr>
        <w:t xml:space="preserve"> An altern</w:t>
      </w:r>
      <w:r w:rsidR="00A22829" w:rsidRPr="009E6554">
        <w:rPr>
          <w:rFonts w:ascii="Arial Nova Light" w:eastAsia="Times New Roman" w:hAnsi="Arial Nova Light" w:cs="Times New Roman"/>
          <w:color w:val="000000"/>
          <w:sz w:val="22"/>
          <w:szCs w:val="22"/>
          <w:lang w:eastAsia="en-AU"/>
        </w:rPr>
        <w:t>a</w:t>
      </w:r>
      <w:r w:rsidRPr="009E6554">
        <w:rPr>
          <w:rFonts w:ascii="Arial Nova Light" w:eastAsia="Times New Roman" w:hAnsi="Arial Nova Light" w:cs="Times New Roman"/>
          <w:color w:val="000000"/>
          <w:sz w:val="22"/>
          <w:szCs w:val="22"/>
          <w:lang w:eastAsia="en-AU"/>
        </w:rPr>
        <w:t>tive would be to refer th</w:t>
      </w:r>
      <w:r w:rsidR="00AD70A1" w:rsidRPr="009E6554">
        <w:rPr>
          <w:rFonts w:ascii="Arial Nova Light" w:eastAsia="Times New Roman" w:hAnsi="Arial Nova Light" w:cs="Times New Roman"/>
          <w:color w:val="000000"/>
          <w:sz w:val="22"/>
          <w:szCs w:val="22"/>
          <w:lang w:eastAsia="en-AU"/>
        </w:rPr>
        <w:t>e</w:t>
      </w:r>
      <w:r w:rsidRPr="009E6554">
        <w:rPr>
          <w:rFonts w:ascii="Arial Nova Light" w:eastAsia="Times New Roman" w:hAnsi="Arial Nova Light" w:cs="Times New Roman"/>
          <w:color w:val="000000"/>
          <w:sz w:val="22"/>
          <w:szCs w:val="22"/>
          <w:lang w:eastAsia="en-AU"/>
        </w:rPr>
        <w:t xml:space="preserve"> issue to </w:t>
      </w:r>
      <w:r w:rsidR="00F15C63" w:rsidRPr="009E6554">
        <w:rPr>
          <w:rFonts w:ascii="Arial Nova Light" w:eastAsia="Times New Roman" w:hAnsi="Arial Nova Light" w:cs="Times New Roman"/>
          <w:color w:val="000000"/>
          <w:sz w:val="22"/>
          <w:szCs w:val="22"/>
          <w:lang w:eastAsia="en-AU"/>
        </w:rPr>
        <w:t xml:space="preserve">a South Australian </w:t>
      </w:r>
      <w:r w:rsidRPr="009E6554">
        <w:rPr>
          <w:rFonts w:ascii="Arial Nova Light" w:eastAsia="Times New Roman" w:hAnsi="Arial Nova Light" w:cs="Times New Roman"/>
          <w:color w:val="000000"/>
          <w:sz w:val="22"/>
          <w:szCs w:val="22"/>
          <w:lang w:eastAsia="en-AU"/>
        </w:rPr>
        <w:t>parliamentary committee for inquiry and report.</w:t>
      </w:r>
      <w:r w:rsidRPr="00EF686F">
        <w:rPr>
          <w:rFonts w:ascii="Arial Nova Light" w:eastAsia="Times New Roman" w:hAnsi="Arial Nova Light" w:cs="Times New Roman"/>
          <w:color w:val="000000"/>
          <w:sz w:val="22"/>
          <w:szCs w:val="22"/>
          <w:vertAlign w:val="superscript"/>
          <w:lang w:eastAsia="en-AU"/>
        </w:rPr>
        <w:footnoteReference w:id="4"/>
      </w:r>
    </w:p>
    <w:p w14:paraId="1FF6CDB4" w14:textId="26961D7D" w:rsidR="00BA434E" w:rsidRPr="00434C94" w:rsidRDefault="004E4C94" w:rsidP="009E6554">
      <w:pPr>
        <w:spacing w:after="120"/>
        <w:jc w:val="both"/>
        <w:rPr>
          <w:rFonts w:ascii="Arial Nova Light" w:eastAsia="Times New Roman" w:hAnsi="Arial Nova Light" w:cs="Times New Roman"/>
          <w:color w:val="000000"/>
          <w:sz w:val="22"/>
          <w:szCs w:val="22"/>
          <w:lang w:eastAsia="en-AU"/>
        </w:rPr>
      </w:pPr>
      <w:r>
        <w:rPr>
          <w:rFonts w:ascii="Arial Nova Light" w:eastAsia="Times New Roman" w:hAnsi="Arial Nova Light" w:cs="Times New Roman"/>
          <w:color w:val="000000"/>
          <w:sz w:val="22"/>
          <w:szCs w:val="22"/>
          <w:lang w:eastAsia="en-AU"/>
        </w:rPr>
        <w:t xml:space="preserve">Recent developments in the Australian Capital Territory have made it clear that raising the age to 14 years is </w:t>
      </w:r>
      <w:r w:rsidRPr="00434C94">
        <w:rPr>
          <w:rFonts w:ascii="Arial Nova Light" w:eastAsia="Times New Roman" w:hAnsi="Arial Nova Light" w:cs="Times New Roman"/>
          <w:color w:val="000000"/>
          <w:sz w:val="22"/>
          <w:szCs w:val="22"/>
          <w:lang w:eastAsia="en-AU"/>
        </w:rPr>
        <w:t xml:space="preserve">not only </w:t>
      </w:r>
      <w:r w:rsidRPr="00434C94">
        <w:rPr>
          <w:rFonts w:ascii="Arial Nova Light" w:eastAsia="Times New Roman" w:hAnsi="Arial Nova Light" w:cs="Times New Roman"/>
          <w:i/>
          <w:iCs/>
          <w:color w:val="000000"/>
          <w:sz w:val="22"/>
          <w:szCs w:val="22"/>
          <w:lang w:eastAsia="en-AU"/>
        </w:rPr>
        <w:t>necessary</w:t>
      </w:r>
      <w:r w:rsidRPr="00434C94">
        <w:rPr>
          <w:rFonts w:ascii="Arial Nova Light" w:eastAsia="Times New Roman" w:hAnsi="Arial Nova Light" w:cs="Times New Roman"/>
          <w:color w:val="000000"/>
          <w:sz w:val="22"/>
          <w:szCs w:val="22"/>
          <w:lang w:eastAsia="en-AU"/>
        </w:rPr>
        <w:t xml:space="preserve"> to protect the human rights and health and wellbeing of </w:t>
      </w:r>
      <w:r w:rsidR="00EF686F" w:rsidRPr="00434C94">
        <w:rPr>
          <w:rFonts w:ascii="Arial Nova Light" w:eastAsia="Times New Roman" w:hAnsi="Arial Nova Light" w:cs="Times New Roman"/>
          <w:color w:val="000000"/>
          <w:sz w:val="22"/>
          <w:szCs w:val="22"/>
          <w:lang w:eastAsia="en-AU"/>
        </w:rPr>
        <w:t>children</w:t>
      </w:r>
      <w:r w:rsidR="00EF686F">
        <w:rPr>
          <w:rFonts w:ascii="Arial Nova Light" w:eastAsia="Times New Roman" w:hAnsi="Arial Nova Light" w:cs="Times New Roman"/>
          <w:color w:val="000000"/>
          <w:sz w:val="22"/>
          <w:szCs w:val="22"/>
          <w:lang w:eastAsia="en-AU"/>
        </w:rPr>
        <w:t xml:space="preserve"> but</w:t>
      </w:r>
      <w:r w:rsidRPr="00434C94">
        <w:rPr>
          <w:rFonts w:ascii="Arial Nova Light" w:eastAsia="Times New Roman" w:hAnsi="Arial Nova Light" w:cs="Times New Roman"/>
          <w:color w:val="000000"/>
          <w:sz w:val="22"/>
          <w:szCs w:val="22"/>
          <w:lang w:eastAsia="en-AU"/>
        </w:rPr>
        <w:t xml:space="preserve"> </w:t>
      </w:r>
      <w:r w:rsidR="00434C94">
        <w:rPr>
          <w:rFonts w:ascii="Arial Nova Light" w:eastAsia="Times New Roman" w:hAnsi="Arial Nova Light" w:cs="Times New Roman"/>
          <w:color w:val="000000"/>
          <w:sz w:val="22"/>
          <w:szCs w:val="22"/>
          <w:lang w:eastAsia="en-AU"/>
        </w:rPr>
        <w:t>is also</w:t>
      </w:r>
      <w:r w:rsidRPr="00434C94">
        <w:rPr>
          <w:rFonts w:ascii="Arial Nova Light" w:eastAsia="Times New Roman" w:hAnsi="Arial Nova Light" w:cs="Times New Roman"/>
          <w:color w:val="000000"/>
          <w:sz w:val="22"/>
          <w:szCs w:val="22"/>
          <w:lang w:eastAsia="en-AU"/>
        </w:rPr>
        <w:t xml:space="preserve"> </w:t>
      </w:r>
      <w:r w:rsidRPr="00434C94">
        <w:rPr>
          <w:rFonts w:ascii="Arial Nova Light" w:eastAsia="Times New Roman" w:hAnsi="Arial Nova Light" w:cs="Times New Roman"/>
          <w:i/>
          <w:iCs/>
          <w:color w:val="000000"/>
          <w:sz w:val="22"/>
          <w:szCs w:val="22"/>
          <w:lang w:eastAsia="en-AU"/>
        </w:rPr>
        <w:t>achievable</w:t>
      </w:r>
      <w:r w:rsidRPr="00434C94">
        <w:rPr>
          <w:rFonts w:ascii="Arial Nova Light" w:eastAsia="Times New Roman" w:hAnsi="Arial Nova Light" w:cs="Times New Roman"/>
          <w:color w:val="000000"/>
          <w:sz w:val="22"/>
          <w:szCs w:val="22"/>
          <w:lang w:eastAsia="en-AU"/>
        </w:rPr>
        <w:t xml:space="preserve"> within a policy context that also seeks to protect the community from harm caused by criminal or anti-social conduct.  The ACT Government has released a clear roadmap to raising the age to 14 years old and ensuring the social and community programs are in place to support children and their families to thrive.</w:t>
      </w:r>
      <w:r w:rsidR="00BE50E9" w:rsidRPr="00434C94">
        <w:rPr>
          <w:rFonts w:ascii="Arial Nova Light" w:eastAsia="Times New Roman" w:hAnsi="Arial Nova Light" w:cs="Times New Roman"/>
          <w:vertAlign w:val="superscript"/>
          <w:lang w:eastAsia="en-AU"/>
        </w:rPr>
        <w:footnoteReference w:id="5"/>
      </w:r>
      <w:r w:rsidRPr="00434C94">
        <w:rPr>
          <w:rFonts w:ascii="Arial Nova Light" w:eastAsia="Times New Roman" w:hAnsi="Arial Nova Light" w:cs="Times New Roman"/>
          <w:color w:val="000000"/>
          <w:sz w:val="22"/>
          <w:szCs w:val="22"/>
          <w:vertAlign w:val="superscript"/>
          <w:lang w:eastAsia="en-AU"/>
        </w:rPr>
        <w:t> </w:t>
      </w:r>
      <w:r w:rsidRPr="00434C94">
        <w:rPr>
          <w:rFonts w:ascii="Arial Nova Light" w:eastAsia="Times New Roman" w:hAnsi="Arial Nova Light" w:cs="Times New Roman"/>
          <w:color w:val="000000"/>
          <w:sz w:val="22"/>
          <w:szCs w:val="22"/>
          <w:lang w:eastAsia="en-AU"/>
        </w:rPr>
        <w:t xml:space="preserve"> This roadmap could serve as an important starting point for community consultation in South Australia, following the implementation of legislative reforms to raise the age to at least 14 years.  This type of pro-active approach to rights-protection legislation has been adopted recently in South Australia with respect to legislation designed to address coercive control.</w:t>
      </w:r>
      <w:r w:rsidRPr="00434C94">
        <w:rPr>
          <w:rFonts w:ascii="Arial Nova Light" w:eastAsia="Times New Roman" w:hAnsi="Arial Nova Light" w:cs="Times New Roman"/>
          <w:vertAlign w:val="superscript"/>
          <w:lang w:eastAsia="en-AU"/>
        </w:rPr>
        <w:footnoteReference w:id="6"/>
      </w:r>
      <w:r w:rsidRPr="00434C94">
        <w:rPr>
          <w:rFonts w:ascii="Arial Nova Light" w:eastAsia="Times New Roman" w:hAnsi="Arial Nova Light" w:cs="Times New Roman"/>
          <w:color w:val="000000"/>
          <w:sz w:val="22"/>
          <w:szCs w:val="22"/>
          <w:vertAlign w:val="superscript"/>
          <w:lang w:eastAsia="en-AU"/>
        </w:rPr>
        <w:t xml:space="preserve"> </w:t>
      </w:r>
      <w:r w:rsidR="00434C94">
        <w:rPr>
          <w:rFonts w:ascii="Arial Nova Light" w:eastAsia="Times New Roman" w:hAnsi="Arial Nova Light" w:cs="Times New Roman"/>
          <w:color w:val="000000"/>
          <w:sz w:val="22"/>
          <w:szCs w:val="22"/>
          <w:lang w:eastAsia="en-AU"/>
        </w:rPr>
        <w:t xml:space="preserve"> </w:t>
      </w:r>
      <w:r w:rsidRPr="00434C94">
        <w:rPr>
          <w:rFonts w:ascii="Arial Nova Light" w:eastAsia="Times New Roman" w:hAnsi="Arial Nova Light" w:cs="Times New Roman"/>
          <w:color w:val="000000"/>
          <w:sz w:val="22"/>
          <w:szCs w:val="22"/>
          <w:lang w:eastAsia="en-AU"/>
        </w:rPr>
        <w:t>A similar model of reform, which looks to imbed legislative principles first and then develop community reference groups for implementation advice, could be adopted in this context.</w:t>
      </w:r>
    </w:p>
    <w:p w14:paraId="38288F37" w14:textId="64F99131" w:rsidR="002007C1" w:rsidRDefault="0052135F" w:rsidP="00B4351C">
      <w:pPr>
        <w:spacing w:after="120"/>
        <w:jc w:val="both"/>
        <w:rPr>
          <w:rFonts w:ascii="Arial Nova Light" w:eastAsia="Times New Roman" w:hAnsi="Arial Nova Light" w:cs="Times New Roman"/>
          <w:color w:val="000000"/>
          <w:sz w:val="22"/>
          <w:szCs w:val="22"/>
          <w:lang w:eastAsia="en-AU"/>
        </w:rPr>
      </w:pPr>
      <w:r w:rsidRPr="003367F7">
        <w:rPr>
          <w:rFonts w:ascii="Arial Nova Light" w:eastAsia="Times New Roman" w:hAnsi="Arial Nova Light" w:cs="Times New Roman"/>
          <w:color w:val="000000"/>
          <w:sz w:val="22"/>
          <w:szCs w:val="22"/>
          <w:lang w:eastAsia="en-AU"/>
        </w:rPr>
        <w:t xml:space="preserve">The Network is also keen to re-iterate the range of human rights concerns arising from the current South Australian approach to the age of </w:t>
      </w:r>
      <w:r w:rsidR="00434C94" w:rsidRPr="003367F7">
        <w:rPr>
          <w:rFonts w:ascii="Arial Nova Light" w:eastAsia="Times New Roman" w:hAnsi="Arial Nova Light" w:cs="Times New Roman"/>
          <w:color w:val="000000"/>
          <w:sz w:val="22"/>
          <w:szCs w:val="22"/>
          <w:lang w:eastAsia="en-AU"/>
        </w:rPr>
        <w:t>criminality and</w:t>
      </w:r>
      <w:r w:rsidR="009E6554">
        <w:rPr>
          <w:rFonts w:ascii="Arial Nova Light" w:eastAsia="Times New Roman" w:hAnsi="Arial Nova Light" w:cs="Times New Roman"/>
          <w:color w:val="000000"/>
          <w:sz w:val="22"/>
          <w:szCs w:val="22"/>
          <w:lang w:eastAsia="en-AU"/>
        </w:rPr>
        <w:t xml:space="preserve"> </w:t>
      </w:r>
      <w:r w:rsidRPr="003367F7">
        <w:rPr>
          <w:rFonts w:ascii="Arial Nova Light" w:eastAsia="Times New Roman" w:hAnsi="Arial Nova Light" w:cs="Times New Roman"/>
          <w:color w:val="000000"/>
          <w:sz w:val="22"/>
          <w:szCs w:val="22"/>
          <w:lang w:eastAsia="en-AU"/>
        </w:rPr>
        <w:t>emphasis</w:t>
      </w:r>
      <w:r w:rsidR="000664DC">
        <w:rPr>
          <w:rFonts w:ascii="Arial Nova Light" w:eastAsia="Times New Roman" w:hAnsi="Arial Nova Light" w:cs="Times New Roman"/>
          <w:color w:val="000000"/>
          <w:sz w:val="22"/>
          <w:szCs w:val="22"/>
          <w:lang w:eastAsia="en-AU"/>
        </w:rPr>
        <w:t>e</w:t>
      </w:r>
      <w:r w:rsidRPr="003367F7">
        <w:rPr>
          <w:rFonts w:ascii="Arial Nova Light" w:eastAsia="Times New Roman" w:hAnsi="Arial Nova Light" w:cs="Times New Roman"/>
          <w:color w:val="000000"/>
          <w:sz w:val="22"/>
          <w:szCs w:val="22"/>
          <w:lang w:eastAsia="en-AU"/>
        </w:rPr>
        <w:t xml:space="preserve"> the urgency of addressing this issue through amending </w:t>
      </w:r>
      <w:r w:rsidR="000664DC">
        <w:rPr>
          <w:rFonts w:ascii="Arial Nova Light" w:eastAsia="Times New Roman" w:hAnsi="Arial Nova Light" w:cs="Times New Roman"/>
          <w:color w:val="000000"/>
          <w:sz w:val="22"/>
          <w:szCs w:val="22"/>
          <w:lang w:eastAsia="en-AU"/>
        </w:rPr>
        <w:t xml:space="preserve">local </w:t>
      </w:r>
      <w:r w:rsidRPr="003367F7">
        <w:rPr>
          <w:rFonts w:ascii="Arial Nova Light" w:eastAsia="Times New Roman" w:hAnsi="Arial Nova Light" w:cs="Times New Roman"/>
          <w:color w:val="000000"/>
          <w:sz w:val="22"/>
          <w:szCs w:val="22"/>
          <w:lang w:eastAsia="en-AU"/>
        </w:rPr>
        <w:t>legislation.  Th</w:t>
      </w:r>
      <w:r w:rsidR="009E6554">
        <w:rPr>
          <w:rFonts w:ascii="Arial Nova Light" w:eastAsia="Times New Roman" w:hAnsi="Arial Nova Light" w:cs="Times New Roman"/>
          <w:color w:val="000000"/>
          <w:sz w:val="22"/>
          <w:szCs w:val="22"/>
          <w:lang w:eastAsia="en-AU"/>
        </w:rPr>
        <w:t xml:space="preserve">ese human rights concerns were highlighted </w:t>
      </w:r>
      <w:r w:rsidRPr="003367F7">
        <w:rPr>
          <w:rFonts w:ascii="Arial Nova Light" w:eastAsia="Times New Roman" w:hAnsi="Arial Nova Light" w:cs="Times New Roman"/>
          <w:color w:val="000000"/>
          <w:sz w:val="22"/>
          <w:szCs w:val="22"/>
          <w:lang w:eastAsia="en-AU"/>
        </w:rPr>
        <w:t xml:space="preserve">at the international level </w:t>
      </w:r>
      <w:r w:rsidR="00701471">
        <w:rPr>
          <w:rFonts w:ascii="Arial Nova Light" w:eastAsia="Times New Roman" w:hAnsi="Arial Nova Light" w:cs="Times New Roman"/>
          <w:color w:val="000000"/>
          <w:sz w:val="22"/>
          <w:szCs w:val="22"/>
          <w:lang w:eastAsia="en-AU"/>
        </w:rPr>
        <w:t xml:space="preserve">earlier this year </w:t>
      </w:r>
      <w:r w:rsidRPr="003367F7">
        <w:rPr>
          <w:rFonts w:ascii="Arial Nova Light" w:eastAsia="Times New Roman" w:hAnsi="Arial Nova Light" w:cs="Times New Roman"/>
          <w:color w:val="000000"/>
          <w:sz w:val="22"/>
          <w:szCs w:val="22"/>
          <w:lang w:eastAsia="en-AU"/>
        </w:rPr>
        <w:t>when Australia’s international human rights record was scrutinised by the UN Human Rights Council in Geneva</w:t>
      </w:r>
      <w:r w:rsidR="000664DC">
        <w:rPr>
          <w:rFonts w:ascii="Arial Nova Light" w:eastAsia="Times New Roman" w:hAnsi="Arial Nova Light" w:cs="Times New Roman"/>
          <w:color w:val="000000"/>
          <w:sz w:val="22"/>
          <w:szCs w:val="22"/>
          <w:lang w:eastAsia="en-AU"/>
        </w:rPr>
        <w:t xml:space="preserve"> as part of the </w:t>
      </w:r>
      <w:hyperlink r:id="rId9" w:history="1">
        <w:r w:rsidR="000664DC" w:rsidRPr="000664DC">
          <w:rPr>
            <w:rStyle w:val="Hyperlink"/>
            <w:rFonts w:ascii="Arial Nova Light" w:eastAsia="Times New Roman" w:hAnsi="Arial Nova Light" w:cs="Times New Roman"/>
            <w:sz w:val="22"/>
            <w:szCs w:val="22"/>
            <w:lang w:eastAsia="en-AU"/>
          </w:rPr>
          <w:t>University Periodic Review</w:t>
        </w:r>
      </w:hyperlink>
      <w:r w:rsidRPr="003367F7">
        <w:rPr>
          <w:rFonts w:ascii="Arial Nova Light" w:eastAsia="Times New Roman" w:hAnsi="Arial Nova Light" w:cs="Times New Roman"/>
          <w:color w:val="000000"/>
          <w:sz w:val="22"/>
          <w:szCs w:val="22"/>
          <w:lang w:eastAsia="en-AU"/>
        </w:rPr>
        <w:t>. As part of this process, 31 countries recommended that Australia raise the age of criminal responsibility, which is currently out of step with international standards</w:t>
      </w:r>
      <w:r w:rsidR="00E05818">
        <w:rPr>
          <w:rFonts w:ascii="Arial Nova Light" w:eastAsia="Times New Roman" w:hAnsi="Arial Nova Light" w:cs="Times New Roman"/>
          <w:color w:val="000000"/>
          <w:sz w:val="22"/>
          <w:szCs w:val="22"/>
          <w:lang w:eastAsia="en-AU"/>
        </w:rPr>
        <w:t xml:space="preserve"> and has been condemned internationally for many years.</w:t>
      </w:r>
      <w:r w:rsidR="00E05818">
        <w:rPr>
          <w:rStyle w:val="FootnoteReference"/>
          <w:rFonts w:ascii="Arial Nova Light" w:eastAsia="Times New Roman" w:hAnsi="Arial Nova Light" w:cs="Times New Roman"/>
          <w:color w:val="000000"/>
          <w:sz w:val="22"/>
          <w:szCs w:val="22"/>
          <w:lang w:eastAsia="en-AU"/>
        </w:rPr>
        <w:footnoteReference w:id="7"/>
      </w:r>
    </w:p>
    <w:p w14:paraId="647D9870" w14:textId="11EFD02B" w:rsidR="00B4351C" w:rsidRPr="00B4351C" w:rsidRDefault="0052135F" w:rsidP="00B4351C">
      <w:pPr>
        <w:spacing w:after="120"/>
        <w:jc w:val="both"/>
        <w:rPr>
          <w:rFonts w:ascii="Arial Nova Light" w:eastAsia="Times New Roman" w:hAnsi="Arial Nova Light" w:cs="Times New Roman"/>
          <w:color w:val="000000"/>
          <w:sz w:val="22"/>
          <w:szCs w:val="22"/>
          <w:lang w:eastAsia="en-AU"/>
        </w:rPr>
      </w:pPr>
      <w:r w:rsidRPr="33820979">
        <w:rPr>
          <w:rFonts w:ascii="Arial Nova Light" w:eastAsia="Times New Roman" w:hAnsi="Arial Nova Light" w:cs="Times New Roman"/>
          <w:color w:val="000000" w:themeColor="text1"/>
          <w:sz w:val="22"/>
          <w:szCs w:val="22"/>
          <w:lang w:eastAsia="en-AU"/>
        </w:rPr>
        <w:t xml:space="preserve">Medical experts </w:t>
      </w:r>
      <w:r w:rsidR="00E05818">
        <w:rPr>
          <w:rFonts w:ascii="Arial Nova Light" w:eastAsia="Times New Roman" w:hAnsi="Arial Nova Light" w:cs="Times New Roman"/>
          <w:color w:val="000000" w:themeColor="text1"/>
          <w:sz w:val="22"/>
          <w:szCs w:val="22"/>
          <w:lang w:eastAsia="en-AU"/>
        </w:rPr>
        <w:t xml:space="preserve">have confirmed </w:t>
      </w:r>
      <w:r w:rsidRPr="33820979">
        <w:rPr>
          <w:rFonts w:ascii="Arial Nova Light" w:eastAsia="Times New Roman" w:hAnsi="Arial Nova Light" w:cs="Times New Roman"/>
          <w:color w:val="000000" w:themeColor="text1"/>
          <w:sz w:val="22"/>
          <w:szCs w:val="22"/>
          <w:lang w:eastAsia="en-AU"/>
        </w:rPr>
        <w:t>that</w:t>
      </w:r>
      <w:r w:rsidR="00E05818">
        <w:rPr>
          <w:rFonts w:ascii="Arial Nova Light" w:eastAsia="Times New Roman" w:hAnsi="Arial Nova Light" w:cs="Times New Roman"/>
          <w:color w:val="000000" w:themeColor="text1"/>
          <w:sz w:val="22"/>
          <w:szCs w:val="22"/>
          <w:lang w:eastAsia="en-AU"/>
        </w:rPr>
        <w:t xml:space="preserve"> prior to the age of 18</w:t>
      </w:r>
      <w:r w:rsidRPr="33820979">
        <w:rPr>
          <w:rFonts w:ascii="Arial Nova Light" w:eastAsia="Times New Roman" w:hAnsi="Arial Nova Light" w:cs="Times New Roman"/>
          <w:color w:val="000000" w:themeColor="text1"/>
          <w:sz w:val="22"/>
          <w:szCs w:val="22"/>
          <w:lang w:eastAsia="en-AU"/>
        </w:rPr>
        <w:t xml:space="preserve"> children’s brains are still developing, especially the parts that regulate judgement, decision-making and impulse control.</w:t>
      </w:r>
      <w:r w:rsidR="00E05818" w:rsidRPr="00E05818">
        <w:rPr>
          <w:rStyle w:val="BalloonTextChar"/>
          <w:color w:val="000000" w:themeColor="text1"/>
        </w:rPr>
        <w:t xml:space="preserve"> </w:t>
      </w:r>
      <w:r w:rsidR="00E05818" w:rsidRPr="00320906">
        <w:rPr>
          <w:rStyle w:val="FootnoteReference"/>
          <w:color w:val="000000" w:themeColor="text1"/>
        </w:rPr>
        <w:footnoteReference w:id="8"/>
      </w:r>
      <w:r w:rsidR="00E05818" w:rsidRPr="00320906">
        <w:rPr>
          <w:color w:val="000000" w:themeColor="text1"/>
        </w:rPr>
        <w:t xml:space="preserve"> </w:t>
      </w:r>
      <w:r w:rsidRPr="33820979">
        <w:rPr>
          <w:rFonts w:ascii="Arial Nova Light" w:eastAsia="Times New Roman" w:hAnsi="Arial Nova Light" w:cs="Times New Roman"/>
          <w:color w:val="000000" w:themeColor="text1"/>
          <w:sz w:val="22"/>
          <w:szCs w:val="22"/>
          <w:lang w:eastAsia="en-AU"/>
        </w:rPr>
        <w:t xml:space="preserve"> This means that </w:t>
      </w:r>
      <w:r w:rsidR="00701471">
        <w:rPr>
          <w:rFonts w:ascii="Arial Nova Light" w:eastAsia="Times New Roman" w:hAnsi="Arial Nova Light" w:cs="Times New Roman"/>
          <w:color w:val="000000" w:themeColor="text1"/>
          <w:sz w:val="22"/>
          <w:szCs w:val="22"/>
          <w:lang w:eastAsia="en-AU"/>
        </w:rPr>
        <w:lastRenderedPageBreak/>
        <w:t>young children</w:t>
      </w:r>
      <w:r w:rsidR="00701471" w:rsidRPr="33820979">
        <w:rPr>
          <w:rFonts w:ascii="Arial Nova Light" w:eastAsia="Times New Roman" w:hAnsi="Arial Nova Light" w:cs="Times New Roman"/>
          <w:color w:val="000000" w:themeColor="text1"/>
          <w:sz w:val="22"/>
          <w:szCs w:val="22"/>
          <w:lang w:eastAsia="en-AU"/>
        </w:rPr>
        <w:t xml:space="preserve"> </w:t>
      </w:r>
      <w:r w:rsidRPr="33820979">
        <w:rPr>
          <w:rFonts w:ascii="Arial Nova Light" w:eastAsia="Times New Roman" w:hAnsi="Arial Nova Light" w:cs="Times New Roman"/>
          <w:color w:val="000000" w:themeColor="text1"/>
          <w:sz w:val="22"/>
          <w:szCs w:val="22"/>
          <w:lang w:eastAsia="en-AU"/>
        </w:rPr>
        <w:t>cannot foresee the consequences of any action and cannot fully understand the criminal nature of their behaviour.</w:t>
      </w:r>
      <w:r w:rsidR="00F20B10">
        <w:rPr>
          <w:rStyle w:val="FootnoteReference"/>
          <w:rFonts w:ascii="Arial Nova Light" w:eastAsia="Times New Roman" w:hAnsi="Arial Nova Light" w:cs="Times New Roman"/>
          <w:color w:val="000000" w:themeColor="text1"/>
          <w:sz w:val="22"/>
          <w:szCs w:val="22"/>
          <w:lang w:eastAsia="en-AU"/>
        </w:rPr>
        <w:footnoteReference w:id="9"/>
      </w:r>
      <w:r w:rsidR="003431AE">
        <w:rPr>
          <w:rFonts w:ascii="Arial Nova Light" w:eastAsia="Times New Roman" w:hAnsi="Arial Nova Light" w:cs="Times New Roman"/>
          <w:color w:val="000000" w:themeColor="text1"/>
          <w:sz w:val="22"/>
          <w:szCs w:val="22"/>
          <w:lang w:eastAsia="en-AU"/>
        </w:rPr>
        <w:t xml:space="preserve">  </w:t>
      </w:r>
      <w:r w:rsidR="00B4351C">
        <w:rPr>
          <w:rFonts w:ascii="Arial Nova Light" w:eastAsia="Times New Roman" w:hAnsi="Arial Nova Light" w:cs="Times New Roman"/>
          <w:color w:val="000000"/>
          <w:sz w:val="22"/>
          <w:szCs w:val="22"/>
          <w:lang w:eastAsia="en-AU"/>
        </w:rPr>
        <w:t>By</w:t>
      </w:r>
      <w:r w:rsidR="003431AE">
        <w:rPr>
          <w:rFonts w:ascii="Arial Nova Light" w:eastAsia="Times New Roman" w:hAnsi="Arial Nova Light" w:cs="Times New Roman"/>
          <w:color w:val="000000"/>
          <w:sz w:val="22"/>
          <w:szCs w:val="22"/>
          <w:lang w:eastAsia="en-AU"/>
        </w:rPr>
        <w:t xml:space="preserve"> </w:t>
      </w:r>
      <w:r w:rsidR="00B4351C">
        <w:rPr>
          <w:rFonts w:ascii="Arial Nova Light" w:eastAsia="Times New Roman" w:hAnsi="Arial Nova Light" w:cs="Times New Roman"/>
          <w:color w:val="000000"/>
          <w:sz w:val="22"/>
          <w:szCs w:val="22"/>
          <w:lang w:eastAsia="en-AU"/>
        </w:rPr>
        <w:t>failing to safeguard and care for the most vulnerable members of the community and ignoring the impact of physical and mental immaturity on their decision</w:t>
      </w:r>
      <w:r w:rsidR="00B4351C">
        <w:rPr>
          <w:rFonts w:ascii="Arial Nova Light" w:eastAsia="Times New Roman" w:hAnsi="Arial Nova Light" w:cs="Times New Roman"/>
          <w:color w:val="000000"/>
          <w:sz w:val="22"/>
          <w:szCs w:val="22"/>
          <w:lang w:eastAsia="en-AU"/>
        </w:rPr>
        <w:noBreakHyphen/>
        <w:t>making and behaviour</w:t>
      </w:r>
      <w:r w:rsidR="00B4351C">
        <w:rPr>
          <w:rStyle w:val="FootnoteReference"/>
          <w:rFonts w:ascii="Arial Nova Light" w:eastAsia="Times New Roman" w:hAnsi="Arial Nova Light" w:cs="Times New Roman"/>
          <w:color w:val="000000"/>
          <w:sz w:val="22"/>
          <w:szCs w:val="22"/>
          <w:lang w:eastAsia="en-AU"/>
        </w:rPr>
        <w:footnoteReference w:id="10"/>
      </w:r>
      <w:r w:rsidR="00B4351C">
        <w:rPr>
          <w:rFonts w:ascii="Arial Nova Light" w:eastAsia="Times New Roman" w:hAnsi="Arial Nova Light" w:cs="Times New Roman"/>
          <w:color w:val="000000"/>
          <w:sz w:val="22"/>
          <w:szCs w:val="22"/>
          <w:lang w:eastAsia="en-AU"/>
        </w:rPr>
        <w:t xml:space="preserve">, we risk violating children’s basic human </w:t>
      </w:r>
      <w:r w:rsidR="00B4351C" w:rsidRPr="00F20B10">
        <w:rPr>
          <w:rFonts w:ascii="Arial Nova Light" w:eastAsia="Times New Roman" w:hAnsi="Arial Nova Light" w:cs="Times New Roman"/>
          <w:color w:val="000000"/>
          <w:sz w:val="22"/>
          <w:szCs w:val="22"/>
          <w:lang w:eastAsia="en-AU"/>
        </w:rPr>
        <w:t xml:space="preserve">rights. </w:t>
      </w:r>
      <w:r w:rsidR="00B4351C" w:rsidRPr="00F20B10">
        <w:rPr>
          <w:rFonts w:ascii="Arial Nova Light" w:eastAsia="Times New Roman" w:hAnsi="Arial Nova Light" w:cs="Times New Roman"/>
          <w:color w:val="000000" w:themeColor="text1"/>
          <w:sz w:val="22"/>
          <w:szCs w:val="22"/>
          <w:lang w:eastAsia="en-AU"/>
        </w:rPr>
        <w:t>Local</w:t>
      </w:r>
      <w:r w:rsidR="00B4351C" w:rsidRPr="00F20B10">
        <w:rPr>
          <w:rStyle w:val="FootnoteReference"/>
          <w:rFonts w:ascii="Arial Nova Light" w:eastAsia="Times New Roman" w:hAnsi="Arial Nova Light" w:cs="Times New Roman"/>
          <w:color w:val="000000" w:themeColor="text1"/>
          <w:sz w:val="22"/>
          <w:szCs w:val="22"/>
          <w:lang w:eastAsia="en-AU"/>
        </w:rPr>
        <w:footnoteReference w:id="11"/>
      </w:r>
      <w:r w:rsidR="00B4351C" w:rsidRPr="00F20B10">
        <w:rPr>
          <w:rFonts w:ascii="Arial Nova Light" w:eastAsia="Times New Roman" w:hAnsi="Arial Nova Light" w:cs="Times New Roman"/>
          <w:color w:val="000000" w:themeColor="text1"/>
          <w:sz w:val="22"/>
          <w:szCs w:val="22"/>
          <w:lang w:eastAsia="en-AU"/>
        </w:rPr>
        <w:t xml:space="preserve"> and international research</w:t>
      </w:r>
      <w:r w:rsidR="00B4351C" w:rsidRPr="00F20B10">
        <w:rPr>
          <w:rStyle w:val="FootnoteReference"/>
          <w:rFonts w:ascii="Arial Nova Light" w:eastAsia="Times New Roman" w:hAnsi="Arial Nova Light" w:cs="Times New Roman"/>
          <w:color w:val="000000" w:themeColor="text1"/>
          <w:sz w:val="22"/>
          <w:szCs w:val="22"/>
          <w:lang w:eastAsia="en-AU"/>
        </w:rPr>
        <w:footnoteReference w:id="12"/>
      </w:r>
      <w:r w:rsidR="00B4351C" w:rsidRPr="00F20B10">
        <w:rPr>
          <w:rFonts w:ascii="Arial Nova Light" w:eastAsia="Times New Roman" w:hAnsi="Arial Nova Light" w:cs="Times New Roman"/>
          <w:color w:val="000000" w:themeColor="text1"/>
          <w:sz w:val="22"/>
          <w:szCs w:val="22"/>
          <w:lang w:eastAsia="en-AU"/>
        </w:rPr>
        <w:t xml:space="preserve"> confirms that the incarceration of children has a direct impact on their fundamental rights of education, health</w:t>
      </w:r>
      <w:r w:rsidR="00B4351C" w:rsidRPr="00E05818">
        <w:rPr>
          <w:rFonts w:ascii="Arial Nova Light" w:eastAsia="Times New Roman" w:hAnsi="Arial Nova Light" w:cs="Times New Roman"/>
          <w:color w:val="000000" w:themeColor="text1"/>
          <w:sz w:val="22"/>
          <w:szCs w:val="22"/>
          <w:lang w:eastAsia="en-AU"/>
        </w:rPr>
        <w:t xml:space="preserve"> care and access to culture</w:t>
      </w:r>
      <w:r w:rsidR="00B4351C" w:rsidRPr="33820979">
        <w:rPr>
          <w:rFonts w:ascii="Arial Nova Light" w:eastAsia="Times New Roman" w:hAnsi="Arial Nova Light" w:cs="Times New Roman"/>
          <w:color w:val="000000" w:themeColor="text1"/>
          <w:sz w:val="22"/>
          <w:szCs w:val="22"/>
          <w:lang w:eastAsia="en-AU"/>
        </w:rPr>
        <w:t xml:space="preserve">. </w:t>
      </w:r>
      <w:r w:rsidR="00B4351C">
        <w:rPr>
          <w:rFonts w:ascii="Arial Nova Light" w:eastAsia="Times New Roman" w:hAnsi="Arial Nova Light" w:cs="Times New Roman"/>
          <w:color w:val="000000" w:themeColor="text1"/>
          <w:sz w:val="22"/>
          <w:szCs w:val="22"/>
          <w:lang w:eastAsia="en-AU"/>
        </w:rPr>
        <w:t xml:space="preserve"> Detaining children as young as ten in closed facilities compounds past trauma and leads to </w:t>
      </w:r>
      <w:r w:rsidR="00B4351C" w:rsidRPr="33820979">
        <w:rPr>
          <w:rFonts w:ascii="Arial Nova Light" w:eastAsia="Times New Roman" w:hAnsi="Arial Nova Light" w:cs="Times New Roman"/>
          <w:color w:val="000000" w:themeColor="text1"/>
          <w:sz w:val="22"/>
          <w:szCs w:val="22"/>
          <w:lang w:eastAsia="en-AU"/>
        </w:rPr>
        <w:t xml:space="preserve">stigmatisation </w:t>
      </w:r>
      <w:r w:rsidR="00B4351C">
        <w:rPr>
          <w:rFonts w:ascii="Arial Nova Light" w:eastAsia="Times New Roman" w:hAnsi="Arial Nova Light" w:cs="Times New Roman"/>
          <w:color w:val="000000" w:themeColor="text1"/>
          <w:sz w:val="22"/>
          <w:szCs w:val="22"/>
          <w:lang w:eastAsia="en-AU"/>
        </w:rPr>
        <w:t>that can detrimentally impact individual’s lives well beyond the end of any criminal sentence</w:t>
      </w:r>
      <w:r w:rsidR="00EF686F">
        <w:rPr>
          <w:rFonts w:ascii="Arial Nova Light" w:eastAsia="Times New Roman" w:hAnsi="Arial Nova Light" w:cs="Times New Roman"/>
          <w:color w:val="000000" w:themeColor="text1"/>
          <w:sz w:val="22"/>
          <w:szCs w:val="22"/>
          <w:lang w:eastAsia="en-AU"/>
        </w:rPr>
        <w:t>.</w:t>
      </w:r>
      <w:r w:rsidR="00B4351C">
        <w:rPr>
          <w:rFonts w:ascii="Arial Nova Light" w:eastAsia="Times New Roman" w:hAnsi="Arial Nova Light" w:cs="Times New Roman"/>
          <w:color w:val="000000" w:themeColor="text1"/>
          <w:sz w:val="22"/>
          <w:szCs w:val="22"/>
          <w:lang w:eastAsia="en-AU"/>
        </w:rPr>
        <w:t xml:space="preserve"> </w:t>
      </w:r>
      <w:r w:rsidR="00EF686F">
        <w:rPr>
          <w:rStyle w:val="FootnoteReference"/>
          <w:rFonts w:ascii="Arial Nova Light" w:eastAsia="Times New Roman" w:hAnsi="Arial Nova Light" w:cs="Times New Roman"/>
          <w:color w:val="000000" w:themeColor="text1"/>
          <w:sz w:val="22"/>
          <w:szCs w:val="22"/>
          <w:lang w:eastAsia="en-AU"/>
        </w:rPr>
        <w:footnoteReference w:id="13"/>
      </w:r>
    </w:p>
    <w:p w14:paraId="7640265F" w14:textId="013C680A" w:rsidR="0052135F" w:rsidRDefault="00E05818" w:rsidP="00B4351C">
      <w:pPr>
        <w:spacing w:after="120"/>
        <w:jc w:val="both"/>
        <w:rPr>
          <w:rFonts w:ascii="Arial Nova Light" w:eastAsia="Times New Roman" w:hAnsi="Arial Nova Light" w:cs="Times New Roman"/>
          <w:color w:val="000000"/>
          <w:sz w:val="22"/>
          <w:szCs w:val="22"/>
          <w:lang w:eastAsia="en-AU"/>
        </w:rPr>
      </w:pPr>
      <w:r>
        <w:rPr>
          <w:rFonts w:ascii="Arial Nova Light" w:eastAsia="Times New Roman" w:hAnsi="Arial Nova Light" w:cs="Times New Roman"/>
          <w:color w:val="000000"/>
          <w:sz w:val="22"/>
          <w:szCs w:val="22"/>
          <w:lang w:eastAsia="en-AU"/>
        </w:rPr>
        <w:t xml:space="preserve">We also acknowledge that, </w:t>
      </w:r>
      <w:r w:rsidR="00701471" w:rsidRPr="00701471">
        <w:rPr>
          <w:rFonts w:ascii="Arial Nova Light" w:hAnsi="Arial Nova Light"/>
          <w:sz w:val="22"/>
          <w:szCs w:val="22"/>
          <w:rPrChange w:id="3" w:author="Sarah Moulds" w:date="2021-11-16T13:46:00Z">
            <w:rPr/>
          </w:rPrChange>
        </w:rPr>
        <w:t>because the youth justice system disproportionately affects Aboriginal children</w:t>
      </w:r>
      <w:r w:rsidR="00701471" w:rsidRPr="00701471">
        <w:rPr>
          <w:rFonts w:ascii="Arial Nova Light" w:eastAsia="Times New Roman" w:hAnsi="Arial Nova Light" w:cs="Times New Roman"/>
          <w:color w:val="000000"/>
          <w:sz w:val="22"/>
          <w:szCs w:val="22"/>
          <w:lang w:eastAsia="en-AU"/>
          <w:rPrChange w:id="4" w:author="Sarah Moulds" w:date="2021-11-16T13:46:00Z">
            <w:rPr>
              <w:rFonts w:ascii="Arial Nova Light" w:eastAsia="Times New Roman" w:hAnsi="Arial Nova Light" w:cs="Times New Roman"/>
              <w:color w:val="000000"/>
              <w:sz w:val="22"/>
              <w:szCs w:val="22"/>
              <w:lang w:eastAsia="en-AU"/>
            </w:rPr>
          </w:rPrChange>
        </w:rPr>
        <w:t xml:space="preserve"> </w:t>
      </w:r>
      <w:r>
        <w:rPr>
          <w:rFonts w:ascii="Arial Nova Light" w:eastAsia="Times New Roman" w:hAnsi="Arial Nova Light" w:cs="Times New Roman"/>
          <w:color w:val="000000"/>
          <w:sz w:val="22"/>
          <w:szCs w:val="22"/>
          <w:lang w:eastAsia="en-AU"/>
        </w:rPr>
        <w:t>(with Aboriginal young people being 21 times as likely to be under supervision as non-Indigenous young people)</w:t>
      </w:r>
      <w:r w:rsidRPr="00E05818">
        <w:rPr>
          <w:rStyle w:val="FootnoteReference"/>
          <w:rFonts w:ascii="Arial Nova Light" w:eastAsia="Times New Roman" w:hAnsi="Arial Nova Light" w:cs="Times New Roman"/>
          <w:color w:val="000000"/>
          <w:sz w:val="22"/>
          <w:szCs w:val="22"/>
          <w:lang w:eastAsia="en-AU"/>
        </w:rPr>
        <w:t xml:space="preserve"> </w:t>
      </w:r>
      <w:r>
        <w:rPr>
          <w:rStyle w:val="FootnoteReference"/>
          <w:rFonts w:ascii="Arial Nova Light" w:eastAsia="Times New Roman" w:hAnsi="Arial Nova Light" w:cs="Times New Roman"/>
          <w:color w:val="000000"/>
          <w:sz w:val="22"/>
          <w:szCs w:val="22"/>
          <w:lang w:eastAsia="en-AU"/>
        </w:rPr>
        <w:footnoteReference w:id="14"/>
      </w:r>
      <w:r>
        <w:rPr>
          <w:rFonts w:ascii="Arial Nova Light" w:eastAsia="Times New Roman" w:hAnsi="Arial Nova Light" w:cs="Times New Roman"/>
          <w:color w:val="000000"/>
          <w:sz w:val="22"/>
          <w:szCs w:val="22"/>
          <w:lang w:eastAsia="en-AU"/>
        </w:rPr>
        <w:t>, Aboriginal voices must be heard, and their leadership enforced, when designing new youth justice policies and legislation</w:t>
      </w:r>
      <w:proofErr w:type="gramStart"/>
      <w:r>
        <w:rPr>
          <w:rFonts w:ascii="Arial Nova Light" w:eastAsia="Times New Roman" w:hAnsi="Arial Nova Light" w:cs="Times New Roman"/>
          <w:color w:val="000000"/>
          <w:sz w:val="22"/>
          <w:szCs w:val="22"/>
          <w:lang w:eastAsia="en-AU"/>
        </w:rPr>
        <w:t xml:space="preserve">.  </w:t>
      </w:r>
      <w:proofErr w:type="gramEnd"/>
      <w:r>
        <w:rPr>
          <w:rFonts w:ascii="Arial Nova Light" w:eastAsia="Times New Roman" w:hAnsi="Arial Nova Light" w:cs="Times New Roman"/>
          <w:color w:val="000000"/>
          <w:sz w:val="22"/>
          <w:szCs w:val="22"/>
          <w:lang w:eastAsia="en-AU"/>
        </w:rPr>
        <w:t xml:space="preserve">In this regard, social movements such as the Raise the Age campaign, </w:t>
      </w:r>
      <w:proofErr w:type="spellStart"/>
      <w:r>
        <w:rPr>
          <w:rFonts w:ascii="Arial Nova Light" w:eastAsia="Times New Roman" w:hAnsi="Arial Nova Light" w:cs="Times New Roman"/>
          <w:color w:val="000000"/>
          <w:sz w:val="22"/>
          <w:szCs w:val="22"/>
          <w:lang w:eastAsia="en-AU"/>
        </w:rPr>
        <w:t>SOSBlakAustralia</w:t>
      </w:r>
      <w:proofErr w:type="spellEnd"/>
      <w:r>
        <w:rPr>
          <w:rFonts w:ascii="Arial Nova Light" w:eastAsia="Times New Roman" w:hAnsi="Arial Nova Light" w:cs="Times New Roman"/>
          <w:color w:val="000000"/>
          <w:sz w:val="22"/>
          <w:szCs w:val="22"/>
          <w:lang w:eastAsia="en-AU"/>
        </w:rPr>
        <w:t xml:space="preserve"> and Aboriginal Legal Rights Movement (ALRM) have been mobilising, educating people, and advocating for change</w:t>
      </w:r>
      <w:r w:rsidR="00F20B10">
        <w:rPr>
          <w:rFonts w:ascii="Arial Nova Light" w:eastAsia="Times New Roman" w:hAnsi="Arial Nova Light" w:cs="Times New Roman"/>
          <w:color w:val="000000"/>
          <w:sz w:val="22"/>
          <w:szCs w:val="22"/>
          <w:lang w:eastAsia="en-AU"/>
        </w:rPr>
        <w:t>. Aboriginal leaders have been</w:t>
      </w:r>
      <w:r>
        <w:rPr>
          <w:rFonts w:ascii="Arial Nova Light" w:eastAsia="Times New Roman" w:hAnsi="Arial Nova Light" w:cs="Times New Roman"/>
          <w:color w:val="000000"/>
          <w:sz w:val="22"/>
          <w:szCs w:val="22"/>
          <w:lang w:eastAsia="en-AU"/>
        </w:rPr>
        <w:t xml:space="preserve"> drawing attention not just to the direct rights impacts of over-incarceration of Aboriginal children, but also to the longer-term implications of institutionalisation and separation that continue to reverberate through Aboriginal communities and families across generations.</w:t>
      </w:r>
      <w:r>
        <w:rPr>
          <w:rStyle w:val="FootnoteReference"/>
          <w:rFonts w:ascii="Arial Nova Light" w:eastAsia="Times New Roman" w:hAnsi="Arial Nova Light" w:cs="Times New Roman"/>
          <w:color w:val="000000"/>
          <w:sz w:val="22"/>
          <w:szCs w:val="22"/>
          <w:lang w:eastAsia="en-AU"/>
        </w:rPr>
        <w:footnoteReference w:id="15"/>
      </w:r>
      <w:r>
        <w:rPr>
          <w:rFonts w:ascii="Arial Nova Light" w:eastAsia="Times New Roman" w:hAnsi="Arial Nova Light" w:cs="Times New Roman"/>
          <w:color w:val="000000"/>
          <w:sz w:val="22"/>
          <w:szCs w:val="22"/>
          <w:lang w:eastAsia="en-AU"/>
        </w:rPr>
        <w:t xml:space="preserve">  The Rights Resource Network endorses their work and adds to their voice calling for raising the age of criminal responsibility</w:t>
      </w:r>
      <w:r w:rsidR="00B00561">
        <w:rPr>
          <w:rFonts w:ascii="Arial Nova Light" w:eastAsia="Times New Roman" w:hAnsi="Arial Nova Light" w:cs="Times New Roman"/>
          <w:color w:val="000000"/>
          <w:sz w:val="22"/>
          <w:szCs w:val="22"/>
          <w:lang w:eastAsia="en-AU"/>
        </w:rPr>
        <w:t xml:space="preserve"> to at least 14 years of age</w:t>
      </w:r>
      <w:r>
        <w:rPr>
          <w:rFonts w:ascii="Arial Nova Light" w:eastAsia="Times New Roman" w:hAnsi="Arial Nova Light" w:cs="Times New Roman"/>
          <w:color w:val="000000"/>
          <w:sz w:val="22"/>
          <w:szCs w:val="22"/>
          <w:lang w:eastAsia="en-AU"/>
        </w:rPr>
        <w:t xml:space="preserve">. </w:t>
      </w:r>
    </w:p>
    <w:p w14:paraId="35929A07" w14:textId="542BDE13" w:rsidR="00EF686F" w:rsidRDefault="00EF686F" w:rsidP="00B4351C">
      <w:pPr>
        <w:spacing w:after="120"/>
        <w:jc w:val="both"/>
        <w:rPr>
          <w:rFonts w:ascii="Arial Nova Light" w:eastAsia="Times New Roman" w:hAnsi="Arial Nova Light" w:cs="Times New Roman"/>
          <w:color w:val="000000"/>
          <w:sz w:val="22"/>
          <w:szCs w:val="22"/>
          <w:lang w:eastAsia="en-AU"/>
        </w:rPr>
      </w:pPr>
    </w:p>
    <w:p w14:paraId="2782D4ED" w14:textId="77777777" w:rsidR="00EF686F" w:rsidRPr="00B4351C" w:rsidRDefault="00EF686F" w:rsidP="00B4351C">
      <w:pPr>
        <w:spacing w:after="120"/>
        <w:jc w:val="both"/>
        <w:rPr>
          <w:rFonts w:ascii="Arial Nova Light" w:eastAsia="Times New Roman" w:hAnsi="Arial Nova Light" w:cs="Times New Roman"/>
          <w:color w:val="000000"/>
          <w:sz w:val="22"/>
          <w:szCs w:val="22"/>
          <w:lang w:eastAsia="en-AU"/>
        </w:rPr>
      </w:pPr>
    </w:p>
    <w:p w14:paraId="195BA93D" w14:textId="751D76A5" w:rsidR="0052135F" w:rsidRDefault="003367F7" w:rsidP="00B4351C">
      <w:pPr>
        <w:spacing w:after="120"/>
        <w:jc w:val="both"/>
        <w:rPr>
          <w:rFonts w:ascii="Arial Nova Light" w:hAnsi="Arial Nova Light" w:cs="Times New Roman"/>
          <w:color w:val="000000"/>
          <w:sz w:val="22"/>
          <w:szCs w:val="22"/>
        </w:rPr>
      </w:pPr>
      <w:r w:rsidRPr="005E291A">
        <w:rPr>
          <w:rFonts w:ascii="Arial Nova Light" w:hAnsi="Arial Nova Light" w:cs="Times New Roman"/>
          <w:color w:val="000000"/>
          <w:sz w:val="22"/>
          <w:szCs w:val="22"/>
        </w:rPr>
        <w:lastRenderedPageBreak/>
        <w:t>In providing these preliminary comments we wish</w:t>
      </w:r>
      <w:r>
        <w:rPr>
          <w:rFonts w:ascii="Arial Nova Light" w:hAnsi="Arial Nova Light" w:cs="Times New Roman"/>
          <w:color w:val="000000"/>
          <w:sz w:val="22"/>
          <w:szCs w:val="22"/>
        </w:rPr>
        <w:t xml:space="preserve"> </w:t>
      </w:r>
      <w:r w:rsidR="00B00561">
        <w:rPr>
          <w:rFonts w:ascii="Arial Nova Light" w:hAnsi="Arial Nova Light" w:cs="Times New Roman"/>
          <w:color w:val="000000"/>
          <w:sz w:val="22"/>
          <w:szCs w:val="22"/>
        </w:rPr>
        <w:t xml:space="preserve">to </w:t>
      </w:r>
      <w:r w:rsidRPr="005E291A">
        <w:rPr>
          <w:rFonts w:ascii="Arial Nova Light" w:hAnsi="Arial Nova Light" w:cs="Times New Roman"/>
          <w:color w:val="000000"/>
          <w:sz w:val="22"/>
          <w:szCs w:val="22"/>
        </w:rPr>
        <w:t xml:space="preserve">offer to help facilitate further community consultation on this important reform.  </w:t>
      </w:r>
      <w:r>
        <w:rPr>
          <w:rFonts w:ascii="Arial Nova Light" w:hAnsi="Arial Nova Light" w:cs="Times New Roman"/>
          <w:color w:val="000000"/>
          <w:sz w:val="22"/>
          <w:szCs w:val="22"/>
        </w:rPr>
        <w:t>Please be in touch with Dr Sarah Moulds on sarah.moulds@unisa.edu.au to arrange a meeting with the relevant members of the Network.</w:t>
      </w:r>
    </w:p>
    <w:p w14:paraId="676CDEE9" w14:textId="7931C036" w:rsidR="00F20B10" w:rsidRDefault="003431AE" w:rsidP="00B4351C">
      <w:pPr>
        <w:spacing w:after="120"/>
        <w:jc w:val="both"/>
        <w:rPr>
          <w:rFonts w:ascii="Arial Nova Light" w:hAnsi="Arial Nova Light" w:cs="Times New Roman"/>
          <w:color w:val="000000"/>
          <w:sz w:val="22"/>
          <w:szCs w:val="22"/>
        </w:rPr>
      </w:pPr>
      <w:r>
        <w:rPr>
          <w:rFonts w:ascii="Arial Nova Light" w:hAnsi="Arial Nova Light" w:cs="Times New Roman"/>
          <w:color w:val="000000"/>
          <w:sz w:val="22"/>
          <w:szCs w:val="22"/>
        </w:rPr>
        <w:t>Yours sincerely</w:t>
      </w:r>
    </w:p>
    <w:p w14:paraId="4D4A56AB" w14:textId="4786877F" w:rsidR="00F20B10" w:rsidRDefault="00EF686F" w:rsidP="00B4351C">
      <w:pPr>
        <w:spacing w:after="120"/>
        <w:jc w:val="both"/>
        <w:rPr>
          <w:rFonts w:ascii="Arial Nova Light" w:hAnsi="Arial Nova Light"/>
        </w:rPr>
      </w:pPr>
      <w:r>
        <w:rPr>
          <w:rFonts w:ascii="Arial Nova Light" w:hAnsi="Arial Nova Light"/>
          <w:noProof/>
        </w:rPr>
        <w:drawing>
          <wp:inline distT="0" distB="0" distL="0" distR="0" wp14:anchorId="0F08DF44" wp14:editId="48FDD760">
            <wp:extent cx="2466975" cy="9144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66975" cy="914400"/>
                    </a:xfrm>
                    <a:prstGeom prst="rect">
                      <a:avLst/>
                    </a:prstGeom>
                  </pic:spPr>
                </pic:pic>
              </a:graphicData>
            </a:graphic>
          </wp:inline>
        </w:drawing>
      </w:r>
    </w:p>
    <w:p w14:paraId="6FD31C9E" w14:textId="5DE4DD20" w:rsidR="00EF686F" w:rsidRPr="00EF686F" w:rsidRDefault="00EF686F" w:rsidP="00B4351C">
      <w:pPr>
        <w:spacing w:after="120"/>
        <w:jc w:val="both"/>
        <w:rPr>
          <w:rFonts w:ascii="Arial Nova Light" w:hAnsi="Arial Nova Light"/>
          <w:sz w:val="22"/>
          <w:szCs w:val="22"/>
        </w:rPr>
      </w:pPr>
      <w:r w:rsidRPr="00EF686F">
        <w:rPr>
          <w:rFonts w:ascii="Arial Nova Light" w:hAnsi="Arial Nova Light"/>
          <w:sz w:val="22"/>
          <w:szCs w:val="22"/>
        </w:rPr>
        <w:t>Dr Sarah Moulds</w:t>
      </w:r>
    </w:p>
    <w:p w14:paraId="74F681AC" w14:textId="046E74C9" w:rsidR="00EF686F" w:rsidRPr="00EF686F" w:rsidRDefault="00EF686F" w:rsidP="00B4351C">
      <w:pPr>
        <w:spacing w:after="120"/>
        <w:jc w:val="both"/>
        <w:rPr>
          <w:rFonts w:ascii="Arial Nova Light" w:hAnsi="Arial Nova Light"/>
          <w:sz w:val="22"/>
          <w:szCs w:val="22"/>
        </w:rPr>
      </w:pPr>
      <w:r w:rsidRPr="00EF686F">
        <w:rPr>
          <w:rFonts w:ascii="Arial Nova Light" w:hAnsi="Arial Nova Light"/>
          <w:sz w:val="22"/>
          <w:szCs w:val="22"/>
        </w:rPr>
        <w:t>Director, Rights Resource Network SA</w:t>
      </w:r>
    </w:p>
    <w:p w14:paraId="1C82FAB2" w14:textId="67D83090" w:rsidR="00EF686F" w:rsidRDefault="00EF686F" w:rsidP="00B4351C">
      <w:pPr>
        <w:spacing w:after="120"/>
        <w:jc w:val="both"/>
        <w:rPr>
          <w:rFonts w:ascii="Arial Nova Light" w:hAnsi="Arial Nova Light"/>
        </w:rPr>
      </w:pPr>
    </w:p>
    <w:p w14:paraId="6BCC0377" w14:textId="2968BECD" w:rsidR="00EF686F" w:rsidRPr="0013083A" w:rsidRDefault="00EF686F" w:rsidP="00B4351C">
      <w:pPr>
        <w:spacing w:after="120"/>
        <w:jc w:val="both"/>
        <w:rPr>
          <w:rFonts w:ascii="Arial Nova Light" w:hAnsi="Arial Nova Light"/>
          <w:sz w:val="22"/>
          <w:szCs w:val="22"/>
        </w:rPr>
      </w:pPr>
      <w:r w:rsidRPr="0013083A">
        <w:rPr>
          <w:rFonts w:ascii="Arial Nova Light" w:hAnsi="Arial Nova Light"/>
          <w:sz w:val="22"/>
          <w:szCs w:val="22"/>
        </w:rPr>
        <w:t>The following members of the Network endorse this letter:</w:t>
      </w:r>
    </w:p>
    <w:p w14:paraId="326C9038" w14:textId="77777777" w:rsidR="00EF686F" w:rsidRDefault="00EF686F" w:rsidP="00B4351C">
      <w:pPr>
        <w:spacing w:after="120"/>
        <w:jc w:val="both"/>
        <w:rPr>
          <w:rFonts w:ascii="Arial Nova Light" w:hAnsi="Arial Nova Light"/>
        </w:rPr>
      </w:pPr>
    </w:p>
    <w:sectPr w:rsidR="00EF686F" w:rsidSect="003C3939">
      <w:headerReference w:type="even" r:id="rId11"/>
      <w:headerReference w:type="default" r:id="rId12"/>
      <w:footerReference w:type="even" r:id="rId13"/>
      <w:footerReference w:type="default" r:id="rId14"/>
      <w:headerReference w:type="first" r:id="rId15"/>
      <w:footerReference w:type="first" r:id="rId16"/>
      <w:pgSz w:w="11900" w:h="16840"/>
      <w:pgMar w:top="3638" w:right="1104" w:bottom="1440" w:left="1440" w:header="6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7B43" w14:textId="77777777" w:rsidR="002B64B2" w:rsidRDefault="002B64B2" w:rsidP="00385407">
      <w:r>
        <w:separator/>
      </w:r>
    </w:p>
  </w:endnote>
  <w:endnote w:type="continuationSeparator" w:id="0">
    <w:p w14:paraId="7EF65B83" w14:textId="77777777" w:rsidR="002B64B2" w:rsidRDefault="002B64B2" w:rsidP="0038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EF43" w14:textId="77777777" w:rsidR="00A730DC" w:rsidRDefault="00A73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56836"/>
      <w:docPartObj>
        <w:docPartGallery w:val="Page Numbers (Bottom of Page)"/>
        <w:docPartUnique/>
      </w:docPartObj>
    </w:sdtPr>
    <w:sdtEndPr>
      <w:rPr>
        <w:noProof/>
      </w:rPr>
    </w:sdtEndPr>
    <w:sdtContent>
      <w:p w14:paraId="797A0DD2" w14:textId="430EA5E6" w:rsidR="00E67C57" w:rsidRDefault="00E67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5624E" w14:textId="0217A612" w:rsidR="00385407" w:rsidRDefault="00385407" w:rsidP="003C3939">
    <w:pPr>
      <w:pStyle w:val="Footer"/>
      <w:pBdr>
        <w:top w:val="single" w:sz="4"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6652" w14:textId="77777777" w:rsidR="00A730DC" w:rsidRDefault="00A73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199B" w14:textId="77777777" w:rsidR="002B64B2" w:rsidRDefault="002B64B2" w:rsidP="00385407">
      <w:r>
        <w:separator/>
      </w:r>
    </w:p>
  </w:footnote>
  <w:footnote w:type="continuationSeparator" w:id="0">
    <w:p w14:paraId="70BDE5D5" w14:textId="77777777" w:rsidR="002B64B2" w:rsidRDefault="002B64B2" w:rsidP="00385407">
      <w:r>
        <w:continuationSeparator/>
      </w:r>
    </w:p>
  </w:footnote>
  <w:footnote w:id="1">
    <w:p w14:paraId="74A09264" w14:textId="35B0ED41" w:rsidR="00E548F0" w:rsidRPr="00EF686F" w:rsidRDefault="00E548F0" w:rsidP="0013083A">
      <w:pPr>
        <w:pStyle w:val="FootnoteText"/>
        <w:spacing w:after="60"/>
        <w:rPr>
          <w:rFonts w:ascii="Arial Nova Light" w:hAnsi="Arial Nova Light"/>
          <w:sz w:val="18"/>
          <w:szCs w:val="18"/>
        </w:rPr>
      </w:pPr>
      <w:r w:rsidRPr="00EF686F">
        <w:rPr>
          <w:rStyle w:val="FootnoteReference"/>
          <w:rFonts w:ascii="Arial Nova Light" w:hAnsi="Arial Nova Light"/>
          <w:sz w:val="18"/>
          <w:szCs w:val="18"/>
        </w:rPr>
        <w:footnoteRef/>
      </w:r>
      <w:r w:rsidR="00701471">
        <w:rPr>
          <w:rFonts w:ascii="Arial Nova Light" w:hAnsi="Arial Nova Light"/>
          <w:sz w:val="18"/>
          <w:szCs w:val="18"/>
        </w:rPr>
        <w:t xml:space="preserve"> Attorney Generals Department,  Meeting of Attorney General’s </w:t>
      </w:r>
      <w:r w:rsidR="00701471" w:rsidRPr="00701471">
        <w:rPr>
          <w:rFonts w:ascii="Arial Nova Light" w:hAnsi="Arial Nova Light"/>
          <w:i/>
          <w:iCs/>
          <w:sz w:val="18"/>
          <w:szCs w:val="18"/>
          <w:rPrChange w:id="0" w:author="Sarah Moulds" w:date="2021-11-16T13:43:00Z">
            <w:rPr>
              <w:rFonts w:ascii="Arial Nova Light" w:hAnsi="Arial Nova Light"/>
              <w:sz w:val="18"/>
              <w:szCs w:val="18"/>
            </w:rPr>
          </w:rPrChange>
        </w:rPr>
        <w:t>Communique,</w:t>
      </w:r>
      <w:r w:rsidR="00701471">
        <w:rPr>
          <w:rFonts w:ascii="Arial Nova Light" w:hAnsi="Arial Nova Light"/>
          <w:sz w:val="18"/>
          <w:szCs w:val="18"/>
        </w:rPr>
        <w:t xml:space="preserve"> Australian Government, 12 November 2021, available at </w:t>
      </w:r>
      <w:r w:rsidR="00701471">
        <w:t>&lt;</w:t>
      </w:r>
      <w:r w:rsidR="00701471">
        <w:fldChar w:fldCharType="begin"/>
      </w:r>
      <w:r w:rsidR="00701471">
        <w:instrText xml:space="preserve"> HYPERLINK "</w:instrText>
      </w:r>
      <w:r w:rsidR="00701471" w:rsidRPr="00701471">
        <w:rPr>
          <w:rPrChange w:id="1" w:author="Sarah Moulds" w:date="2021-11-16T13:43:00Z">
            <w:rPr>
              <w:rStyle w:val="Hyperlink"/>
            </w:rPr>
          </w:rPrChange>
        </w:rPr>
        <w:instrText>https://www.ag.gov.au/about-us/publications/meeting-attorneys-general-mag-communique-november-2021</w:instrText>
      </w:r>
      <w:r w:rsidR="00701471">
        <w:instrText xml:space="preserve">" </w:instrText>
      </w:r>
      <w:r w:rsidR="00701471">
        <w:fldChar w:fldCharType="separate"/>
      </w:r>
      <w:r w:rsidR="00701471" w:rsidRPr="00986A1D">
        <w:rPr>
          <w:rStyle w:val="Hyperlink"/>
          <w:rPrChange w:id="2" w:author="Sarah Moulds" w:date="2021-11-16T13:43:00Z">
            <w:rPr>
              <w:rStyle w:val="Hyperlink"/>
            </w:rPr>
          </w:rPrChange>
        </w:rPr>
        <w:t>https://www.ag.gov.au/about-us/publications/meeting-attorneys-general-mag-communique-november-2021</w:t>
      </w:r>
      <w:r w:rsidR="00701471">
        <w:fldChar w:fldCharType="end"/>
      </w:r>
      <w:r w:rsidR="00701471">
        <w:rPr>
          <w:rStyle w:val="Hyperlink"/>
        </w:rPr>
        <w:t>&gt;.</w:t>
      </w:r>
    </w:p>
  </w:footnote>
  <w:footnote w:id="2">
    <w:p w14:paraId="20AC684C" w14:textId="277CB428" w:rsidR="00BA434E" w:rsidRPr="00EF686F" w:rsidRDefault="00BA434E" w:rsidP="0013083A">
      <w:pPr>
        <w:pStyle w:val="FootnoteText"/>
        <w:spacing w:after="60"/>
        <w:rPr>
          <w:rFonts w:ascii="Arial Nova Light" w:hAnsi="Arial Nova Light"/>
          <w:sz w:val="18"/>
          <w:szCs w:val="18"/>
        </w:rPr>
      </w:pPr>
      <w:r w:rsidRPr="00EF686F">
        <w:rPr>
          <w:rStyle w:val="FootnoteReference"/>
          <w:rFonts w:ascii="Arial Nova Light" w:hAnsi="Arial Nova Light"/>
          <w:sz w:val="18"/>
          <w:szCs w:val="18"/>
        </w:rPr>
        <w:footnoteRef/>
      </w:r>
      <w:r w:rsidRPr="00EF686F">
        <w:rPr>
          <w:rFonts w:ascii="Arial Nova Light" w:hAnsi="Arial Nova Light"/>
          <w:sz w:val="18"/>
          <w:szCs w:val="18"/>
        </w:rPr>
        <w:t xml:space="preserve"> Raise the Age Campaign, Media Release, </w:t>
      </w:r>
      <w:r w:rsidRPr="00EF686F">
        <w:rPr>
          <w:rFonts w:ascii="Arial Nova Light" w:hAnsi="Arial Nova Light" w:cs="Arial"/>
          <w:b/>
          <w:bCs/>
          <w:color w:val="000000"/>
          <w:sz w:val="18"/>
          <w:szCs w:val="18"/>
        </w:rPr>
        <w:t>‘</w:t>
      </w:r>
      <w:r w:rsidR="00EF686F" w:rsidRPr="00EF686F">
        <w:rPr>
          <w:rFonts w:ascii="Arial Nova Light" w:hAnsi="Arial Nova Light" w:cs="Arial"/>
          <w:color w:val="000000"/>
          <w:sz w:val="18"/>
          <w:szCs w:val="18"/>
        </w:rPr>
        <w:t xml:space="preserve">Empty Commitment’ Does Nothing </w:t>
      </w:r>
      <w:proofErr w:type="gramStart"/>
      <w:r w:rsidR="00EF686F" w:rsidRPr="00EF686F">
        <w:rPr>
          <w:rFonts w:ascii="Arial Nova Light" w:hAnsi="Arial Nova Light" w:cs="Arial"/>
          <w:color w:val="000000"/>
          <w:sz w:val="18"/>
          <w:szCs w:val="18"/>
        </w:rPr>
        <w:t>To</w:t>
      </w:r>
      <w:proofErr w:type="gramEnd"/>
      <w:r w:rsidR="00EF686F" w:rsidRPr="00EF686F">
        <w:rPr>
          <w:rFonts w:ascii="Arial Nova Light" w:hAnsi="Arial Nova Light" w:cs="Arial"/>
          <w:color w:val="000000"/>
          <w:sz w:val="18"/>
          <w:szCs w:val="18"/>
        </w:rPr>
        <w:t xml:space="preserve"> Help Children: Says Raise The Age Coalition’ </w:t>
      </w:r>
      <w:r w:rsidRPr="00BA434E">
        <w:rPr>
          <w:rFonts w:ascii="Arial Nova Light" w:eastAsia="Times New Roman" w:hAnsi="Arial Nova Light" w:cs="Arial"/>
          <w:color w:val="000000"/>
          <w:sz w:val="18"/>
          <w:szCs w:val="18"/>
          <w:lang w:eastAsia="en-AU"/>
        </w:rPr>
        <w:t>12 November 2021</w:t>
      </w:r>
      <w:r w:rsidR="00EF686F">
        <w:rPr>
          <w:rFonts w:ascii="Arial Nova Light" w:eastAsia="Times New Roman" w:hAnsi="Arial Nova Light" w:cs="Arial"/>
          <w:color w:val="000000"/>
          <w:sz w:val="18"/>
          <w:szCs w:val="18"/>
          <w:lang w:eastAsia="en-AU"/>
        </w:rPr>
        <w:t>.</w:t>
      </w:r>
    </w:p>
  </w:footnote>
  <w:footnote w:id="3">
    <w:p w14:paraId="6C563B75" w14:textId="57D540F0" w:rsidR="00BA434E" w:rsidRPr="00EF686F" w:rsidRDefault="00BA434E" w:rsidP="0013083A">
      <w:pPr>
        <w:pStyle w:val="NormalWeb"/>
        <w:spacing w:before="0" w:beforeAutospacing="0" w:after="60" w:afterAutospacing="0"/>
        <w:rPr>
          <w:rFonts w:ascii="Arial Nova Light" w:hAnsi="Arial Nova Light"/>
          <w:sz w:val="18"/>
          <w:szCs w:val="18"/>
        </w:rPr>
      </w:pPr>
      <w:r w:rsidRPr="00EF686F">
        <w:rPr>
          <w:rStyle w:val="FootnoteReference"/>
          <w:rFonts w:ascii="Arial Nova Light" w:hAnsi="Arial Nova Light"/>
          <w:sz w:val="18"/>
          <w:szCs w:val="18"/>
        </w:rPr>
        <w:footnoteRef/>
      </w:r>
      <w:r w:rsidRPr="00EF686F">
        <w:rPr>
          <w:rFonts w:ascii="Arial Nova Light" w:hAnsi="Arial Nova Light"/>
          <w:sz w:val="18"/>
          <w:szCs w:val="18"/>
        </w:rPr>
        <w:t xml:space="preserve"> </w:t>
      </w:r>
      <w:r w:rsidRPr="00EF686F">
        <w:rPr>
          <w:rFonts w:ascii="Arial Nova Light" w:hAnsi="Arial Nova Light" w:cs="Arial"/>
          <w:color w:val="000000"/>
          <w:sz w:val="18"/>
          <w:szCs w:val="18"/>
        </w:rPr>
        <w:t xml:space="preserve">Data from the Australian Institute of Health and Welfare’s ‘Youth justice in Australia 2019-20 report’ - </w:t>
      </w:r>
      <w:hyperlink r:id="rId1" w:history="1">
        <w:r w:rsidRPr="00EF686F">
          <w:rPr>
            <w:rStyle w:val="Hyperlink"/>
            <w:rFonts w:ascii="Arial Nova Light" w:hAnsi="Arial Nova Light" w:cs="Arial"/>
            <w:color w:val="1155CC"/>
            <w:sz w:val="18"/>
            <w:szCs w:val="18"/>
          </w:rPr>
          <w:t>https://www.aihw.gov.au/reports/youth-justice/youth-justice-in-australia-2019-20/data</w:t>
        </w:r>
      </w:hyperlink>
    </w:p>
  </w:footnote>
  <w:footnote w:id="4">
    <w:p w14:paraId="0FB52FD8" w14:textId="4103D511" w:rsidR="0052135F" w:rsidRPr="00EF686F" w:rsidRDefault="0052135F" w:rsidP="0013083A">
      <w:pPr>
        <w:autoSpaceDE w:val="0"/>
        <w:autoSpaceDN w:val="0"/>
        <w:adjustRightInd w:val="0"/>
        <w:spacing w:afterLines="60" w:after="144"/>
        <w:jc w:val="both"/>
        <w:rPr>
          <w:rFonts w:ascii="Arial Nova Light" w:hAnsi="Arial Nova Light"/>
          <w:sz w:val="18"/>
          <w:szCs w:val="18"/>
        </w:rPr>
      </w:pPr>
      <w:r w:rsidRPr="00EF686F">
        <w:rPr>
          <w:rStyle w:val="FootnoteReference"/>
          <w:rFonts w:ascii="Arial Nova Light" w:hAnsi="Arial Nova Light"/>
          <w:sz w:val="18"/>
          <w:szCs w:val="18"/>
        </w:rPr>
        <w:footnoteRef/>
      </w:r>
      <w:r w:rsidRPr="00EF686F">
        <w:rPr>
          <w:rFonts w:ascii="Arial Nova Light" w:hAnsi="Arial Nova Light"/>
          <w:sz w:val="18"/>
          <w:szCs w:val="18"/>
        </w:rPr>
        <w:t xml:space="preserve"> </w:t>
      </w:r>
      <w:r w:rsidR="00F15C63" w:rsidRPr="00EF686F">
        <w:rPr>
          <w:rFonts w:ascii="Arial Nova Light" w:hAnsi="Arial Nova Light"/>
          <w:sz w:val="18"/>
          <w:szCs w:val="18"/>
        </w:rPr>
        <w:t xml:space="preserve">For further discussions about the options for addressing this component of the age of criminality see </w:t>
      </w:r>
      <w:r w:rsidRPr="00EF686F">
        <w:rPr>
          <w:rFonts w:ascii="Arial Nova Light" w:hAnsi="Arial Nova Light"/>
          <w:sz w:val="18"/>
          <w:szCs w:val="18"/>
        </w:rPr>
        <w:t xml:space="preserve">Kershlin Krishna and Sarah Moulds, ‘Old Enough to Know Better? Reform Options for South Australia’s Age of Criminality Laws’ (2020) 41 </w:t>
      </w:r>
      <w:r w:rsidRPr="00EF686F">
        <w:rPr>
          <w:rFonts w:ascii="Arial Nova Light" w:hAnsi="Arial Nova Light"/>
          <w:i/>
          <w:iCs/>
          <w:sz w:val="18"/>
          <w:szCs w:val="18"/>
        </w:rPr>
        <w:t xml:space="preserve">Adelaide Law Review </w:t>
      </w:r>
      <w:r w:rsidRPr="00EF686F">
        <w:rPr>
          <w:rFonts w:ascii="Arial Nova Light" w:hAnsi="Arial Nova Light"/>
          <w:sz w:val="18"/>
          <w:szCs w:val="18"/>
        </w:rPr>
        <w:t>313</w:t>
      </w:r>
    </w:p>
  </w:footnote>
  <w:footnote w:id="5">
    <w:p w14:paraId="65112216" w14:textId="0CAD69CB" w:rsidR="00BE50E9" w:rsidRPr="00EF686F" w:rsidRDefault="00BE50E9" w:rsidP="0013083A">
      <w:pPr>
        <w:pStyle w:val="FootnoteText"/>
        <w:spacing w:afterLines="60" w:after="144"/>
        <w:rPr>
          <w:rFonts w:ascii="Arial Nova Light" w:hAnsi="Arial Nova Light"/>
          <w:sz w:val="18"/>
          <w:szCs w:val="18"/>
        </w:rPr>
      </w:pPr>
      <w:r w:rsidRPr="00EF686F">
        <w:rPr>
          <w:rStyle w:val="FootnoteReference"/>
          <w:rFonts w:ascii="Arial Nova Light" w:hAnsi="Arial Nova Light"/>
          <w:sz w:val="18"/>
          <w:szCs w:val="18"/>
        </w:rPr>
        <w:footnoteRef/>
      </w:r>
      <w:r w:rsidRPr="00EF686F">
        <w:rPr>
          <w:rFonts w:ascii="Arial Nova Light" w:hAnsi="Arial Nova Light"/>
          <w:sz w:val="18"/>
          <w:szCs w:val="18"/>
        </w:rPr>
        <w:t xml:space="preserve"> Australian Capital Territory Government, </w:t>
      </w:r>
      <w:hyperlink r:id="rId2" w:history="1">
        <w:r w:rsidRPr="00EF686F">
          <w:rPr>
            <w:rStyle w:val="Hyperlink"/>
            <w:rFonts w:ascii="Arial Nova Light" w:hAnsi="Arial Nova Light"/>
            <w:sz w:val="18"/>
            <w:szCs w:val="18"/>
          </w:rPr>
          <w:t>Review of the service system and implementation requirements for raising the minimum age of criminal responsibility in the Australian Capital Territory (act.gov.au)</w:t>
        </w:r>
      </w:hyperlink>
      <w:r w:rsidRPr="00EF686F">
        <w:rPr>
          <w:rFonts w:ascii="Arial Nova Light" w:hAnsi="Arial Nova Light"/>
          <w:sz w:val="18"/>
          <w:szCs w:val="18"/>
        </w:rPr>
        <w:t>, Final Report, August 2021.</w:t>
      </w:r>
    </w:p>
  </w:footnote>
  <w:footnote w:id="6">
    <w:p w14:paraId="2B8A39C9" w14:textId="1E72B830" w:rsidR="004E4C94" w:rsidRDefault="004E4C94" w:rsidP="0013083A">
      <w:pPr>
        <w:pStyle w:val="FootnoteText"/>
        <w:spacing w:afterLines="60" w:after="144"/>
      </w:pPr>
      <w:r w:rsidRPr="00EF686F">
        <w:rPr>
          <w:rStyle w:val="FootnoteReference"/>
          <w:rFonts w:ascii="Arial Nova Light" w:hAnsi="Arial Nova Light"/>
          <w:sz w:val="18"/>
          <w:szCs w:val="18"/>
        </w:rPr>
        <w:footnoteRef/>
      </w:r>
      <w:r w:rsidRPr="00EF686F">
        <w:rPr>
          <w:rFonts w:ascii="Arial Nova Light" w:hAnsi="Arial Nova Light"/>
          <w:sz w:val="18"/>
          <w:szCs w:val="18"/>
        </w:rPr>
        <w:t xml:space="preserve"> See South Australian Government, </w:t>
      </w:r>
      <w:proofErr w:type="spellStart"/>
      <w:r w:rsidRPr="00EF686F">
        <w:rPr>
          <w:rFonts w:ascii="Arial Nova Light" w:hAnsi="Arial Nova Light"/>
          <w:sz w:val="18"/>
          <w:szCs w:val="18"/>
        </w:rPr>
        <w:t>YourSAY</w:t>
      </w:r>
      <w:proofErr w:type="spellEnd"/>
      <w:r w:rsidRPr="00EF686F">
        <w:rPr>
          <w:rFonts w:ascii="Arial Nova Light" w:hAnsi="Arial Nova Light"/>
          <w:sz w:val="18"/>
          <w:szCs w:val="18"/>
        </w:rPr>
        <w:t xml:space="preserve"> website, </w:t>
      </w:r>
      <w:r w:rsidR="00BE50E9" w:rsidRPr="00EF686F">
        <w:rPr>
          <w:rFonts w:ascii="Arial Nova Light" w:hAnsi="Arial Nova Light"/>
          <w:sz w:val="18"/>
          <w:szCs w:val="18"/>
        </w:rPr>
        <w:t xml:space="preserve">Criminalising Coercive and Controlling Behaviours, available at &lt; </w:t>
      </w:r>
      <w:hyperlink r:id="rId3" w:history="1">
        <w:r w:rsidR="00BE50E9" w:rsidRPr="00EF686F">
          <w:rPr>
            <w:rStyle w:val="Hyperlink"/>
            <w:rFonts w:ascii="Arial Nova Light" w:hAnsi="Arial Nova Light"/>
            <w:sz w:val="18"/>
            <w:szCs w:val="18"/>
          </w:rPr>
          <w:t xml:space="preserve">Criminalising coercive and controlling behaviours | </w:t>
        </w:r>
        <w:proofErr w:type="spellStart"/>
        <w:r w:rsidR="00BE50E9" w:rsidRPr="00EF686F">
          <w:rPr>
            <w:rStyle w:val="Hyperlink"/>
            <w:rFonts w:ascii="Arial Nova Light" w:hAnsi="Arial Nova Light"/>
            <w:sz w:val="18"/>
            <w:szCs w:val="18"/>
          </w:rPr>
          <w:t>YourSAy</w:t>
        </w:r>
        <w:proofErr w:type="spellEnd"/>
      </w:hyperlink>
      <w:r w:rsidR="00BE50E9" w:rsidRPr="00EF686F">
        <w:rPr>
          <w:rFonts w:ascii="Arial Nova Light" w:hAnsi="Arial Nova Light"/>
          <w:sz w:val="18"/>
          <w:szCs w:val="18"/>
        </w:rPr>
        <w:t>&gt;.</w:t>
      </w:r>
    </w:p>
  </w:footnote>
  <w:footnote w:id="7">
    <w:p w14:paraId="2234490A" w14:textId="22FBC366" w:rsidR="00E05818" w:rsidRPr="00B4351C" w:rsidRDefault="00E05818" w:rsidP="0013083A">
      <w:pPr>
        <w:pStyle w:val="FootnoteText"/>
        <w:spacing w:afterLines="60" w:after="144"/>
        <w:rPr>
          <w:rFonts w:ascii="Arial Nova Light" w:hAnsi="Arial Nova Light"/>
          <w:sz w:val="18"/>
          <w:szCs w:val="18"/>
        </w:rPr>
      </w:pPr>
      <w:r w:rsidRPr="00B4351C">
        <w:rPr>
          <w:rStyle w:val="FootnoteReference"/>
          <w:rFonts w:ascii="Arial Nova Light" w:hAnsi="Arial Nova Light"/>
          <w:sz w:val="18"/>
          <w:szCs w:val="18"/>
        </w:rPr>
        <w:footnoteRef/>
      </w:r>
      <w:r w:rsidRPr="00B4351C">
        <w:rPr>
          <w:rFonts w:ascii="Arial Nova Light" w:hAnsi="Arial Nova Light"/>
          <w:sz w:val="18"/>
          <w:szCs w:val="18"/>
        </w:rPr>
        <w:t xml:space="preserve"> </w:t>
      </w:r>
      <w:r w:rsidRPr="00B4351C">
        <w:rPr>
          <w:rFonts w:ascii="Arial Nova Light" w:hAnsi="Arial Nova Light" w:cs="Times New Roman"/>
          <w:sz w:val="18"/>
          <w:szCs w:val="18"/>
        </w:rPr>
        <w:t xml:space="preserve">See </w:t>
      </w:r>
      <w:proofErr w:type="spellStart"/>
      <w:r w:rsidRPr="00B4351C">
        <w:rPr>
          <w:rFonts w:ascii="Arial Nova Light" w:hAnsi="Arial Nova Light" w:cs="Times New Roman"/>
          <w:sz w:val="18"/>
          <w:szCs w:val="18"/>
        </w:rPr>
        <w:t>eg.</w:t>
      </w:r>
      <w:proofErr w:type="spellEnd"/>
      <w:r w:rsidRPr="00B4351C">
        <w:rPr>
          <w:rFonts w:ascii="Arial Nova Light" w:hAnsi="Arial Nova Light" w:cs="Times New Roman"/>
          <w:sz w:val="18"/>
          <w:szCs w:val="18"/>
        </w:rPr>
        <w:t xml:space="preserve"> Committee on the Rights of the Child, </w:t>
      </w:r>
      <w:r w:rsidRPr="00B4351C">
        <w:rPr>
          <w:rFonts w:ascii="Arial Nova Light" w:hAnsi="Arial Nova Light" w:cs="Times New Roman"/>
          <w:i/>
          <w:iCs/>
          <w:sz w:val="18"/>
          <w:szCs w:val="18"/>
        </w:rPr>
        <w:t>Consideration of reports submitted by State Parties under article 44 of the Convention: Concluding Observations: Australia</w:t>
      </w:r>
      <w:r w:rsidRPr="00B4351C">
        <w:rPr>
          <w:rFonts w:ascii="Arial Nova Light" w:hAnsi="Arial Nova Light" w:cs="Times New Roman"/>
          <w:sz w:val="18"/>
          <w:szCs w:val="18"/>
        </w:rPr>
        <w:t>,</w:t>
      </w:r>
      <w:r w:rsidRPr="00B4351C">
        <w:rPr>
          <w:rFonts w:ascii="Arial Nova Light" w:hAnsi="Arial Nova Light" w:cs="Times New Roman"/>
          <w:i/>
          <w:iCs/>
          <w:sz w:val="18"/>
          <w:szCs w:val="18"/>
        </w:rPr>
        <w:t xml:space="preserve"> </w:t>
      </w:r>
      <w:r w:rsidRPr="00B4351C">
        <w:rPr>
          <w:rFonts w:ascii="Arial Nova Light" w:hAnsi="Arial Nova Light" w:cs="Times New Roman"/>
          <w:sz w:val="18"/>
          <w:szCs w:val="18"/>
        </w:rPr>
        <w:t>UN Doc CRC/C/15/Add.268 (20 October 2005) para 74; Committee on the Rights of the Child,</w:t>
      </w:r>
      <w:r w:rsidRPr="00B4351C">
        <w:rPr>
          <w:rFonts w:ascii="Arial Nova Light" w:eastAsia="Times New Roman" w:hAnsi="Arial Nova Light" w:cs="Times New Roman"/>
          <w:sz w:val="18"/>
          <w:szCs w:val="18"/>
        </w:rPr>
        <w:t xml:space="preserve"> </w:t>
      </w:r>
      <w:r w:rsidRPr="00B4351C">
        <w:rPr>
          <w:rFonts w:ascii="Arial Nova Light" w:hAnsi="Arial Nova Light" w:cs="Times New Roman"/>
          <w:i/>
          <w:iCs/>
          <w:sz w:val="18"/>
          <w:szCs w:val="18"/>
        </w:rPr>
        <w:t>Consideration of reports submitted by State Parties under article 44 of the Convention: Concluding Observations: Australia,</w:t>
      </w:r>
      <w:r w:rsidRPr="00B4351C">
        <w:rPr>
          <w:rFonts w:ascii="Arial Nova Light" w:hAnsi="Arial Nova Light" w:cs="Times New Roman"/>
          <w:sz w:val="18"/>
          <w:szCs w:val="18"/>
        </w:rPr>
        <w:t xml:space="preserve"> UN Doc CRC/C/AUS/CO/4 (28 August 2012) para 84; Human Rights Committee, </w:t>
      </w:r>
      <w:r w:rsidRPr="00B4351C">
        <w:rPr>
          <w:rFonts w:ascii="Arial Nova Light" w:hAnsi="Arial Nova Light" w:cs="Times New Roman"/>
          <w:i/>
          <w:iCs/>
          <w:sz w:val="18"/>
          <w:szCs w:val="18"/>
        </w:rPr>
        <w:t>Concluding observations on the sixth periodic report of Australia</w:t>
      </w:r>
      <w:r w:rsidRPr="00B4351C">
        <w:rPr>
          <w:rFonts w:ascii="Arial Nova Light" w:hAnsi="Arial Nova Light" w:cs="Times New Roman"/>
          <w:sz w:val="18"/>
          <w:szCs w:val="18"/>
        </w:rPr>
        <w:t>, UN Doc CCPR/C/AUS/CO/6 (1 December 2017) para 44 (‘</w:t>
      </w:r>
      <w:r w:rsidRPr="00B4351C">
        <w:rPr>
          <w:rFonts w:ascii="Arial Nova Light" w:hAnsi="Arial Nova Light" w:cs="Times New Roman"/>
          <w:i/>
          <w:iCs/>
          <w:sz w:val="18"/>
          <w:szCs w:val="18"/>
        </w:rPr>
        <w:t>HRC Concluding Observations on Australia</w:t>
      </w:r>
      <w:r w:rsidRPr="00B4351C">
        <w:rPr>
          <w:rFonts w:ascii="Arial Nova Light" w:hAnsi="Arial Nova Light" w:cs="Times New Roman"/>
          <w:sz w:val="18"/>
          <w:szCs w:val="18"/>
        </w:rPr>
        <w:t>’).</w:t>
      </w:r>
    </w:p>
  </w:footnote>
  <w:footnote w:id="8">
    <w:p w14:paraId="65B006FC" w14:textId="7E733BB8" w:rsidR="00E05818" w:rsidRPr="00B4351C" w:rsidRDefault="00E05818" w:rsidP="0013083A">
      <w:pPr>
        <w:pStyle w:val="FootnoteText"/>
        <w:spacing w:afterLines="60" w:after="144"/>
        <w:rPr>
          <w:rFonts w:ascii="Arial Nova Light" w:hAnsi="Arial Nova Light" w:cs="Times New Roman"/>
          <w:i/>
          <w:iCs/>
          <w:sz w:val="18"/>
          <w:szCs w:val="18"/>
        </w:rPr>
      </w:pPr>
      <w:r w:rsidRPr="00B4351C">
        <w:rPr>
          <w:rStyle w:val="FootnoteReference"/>
          <w:rFonts w:ascii="Arial Nova Light" w:hAnsi="Arial Nova Light" w:cs="Times New Roman"/>
          <w:sz w:val="18"/>
          <w:szCs w:val="18"/>
        </w:rPr>
        <w:footnoteRef/>
      </w:r>
      <w:r w:rsidRPr="00B4351C">
        <w:rPr>
          <w:rFonts w:ascii="Arial Nova Light" w:hAnsi="Arial Nova Light" w:cs="Times New Roman"/>
          <w:sz w:val="18"/>
          <w:szCs w:val="18"/>
        </w:rPr>
        <w:t xml:space="preserve"> Office of the Children’s Commissioner, Nobody Made the Connection: The Prevalence of Neuro-Disability in Young People Who Offend (Report, October 2012); Jean Piaget, </w:t>
      </w:r>
      <w:r w:rsidRPr="00B4351C">
        <w:rPr>
          <w:rFonts w:ascii="Arial Nova Light" w:hAnsi="Arial Nova Light" w:cs="Times New Roman"/>
          <w:i/>
          <w:iCs/>
          <w:sz w:val="18"/>
          <w:szCs w:val="18"/>
        </w:rPr>
        <w:t>The Moral Judgement of the Child</w:t>
      </w:r>
      <w:r w:rsidRPr="00B4351C">
        <w:rPr>
          <w:rFonts w:ascii="Arial Nova Light" w:hAnsi="Arial Nova Light" w:cs="Times New Roman"/>
          <w:sz w:val="18"/>
          <w:szCs w:val="18"/>
        </w:rPr>
        <w:t xml:space="preserve"> (Scientific Study, 1977) 58, 63; P Smith, H Cowie and M Blades, </w:t>
      </w:r>
      <w:r w:rsidRPr="00B4351C">
        <w:rPr>
          <w:rFonts w:ascii="Arial Nova Light" w:hAnsi="Arial Nova Light" w:cs="Times New Roman"/>
          <w:i/>
          <w:iCs/>
          <w:sz w:val="18"/>
          <w:szCs w:val="18"/>
        </w:rPr>
        <w:t>Understanding children's development</w:t>
      </w:r>
      <w:r w:rsidRPr="00B4351C">
        <w:rPr>
          <w:rFonts w:ascii="Arial Nova Light" w:hAnsi="Arial Nova Light" w:cs="Times New Roman"/>
          <w:sz w:val="18"/>
          <w:szCs w:val="18"/>
        </w:rPr>
        <w:t xml:space="preserve"> (Scientific Study, 1998)</w:t>
      </w:r>
      <w:r w:rsidRPr="00B4351C">
        <w:rPr>
          <w:rFonts w:ascii="Arial Nova Light" w:hAnsi="Arial Nova Light" w:cs="Times New Roman"/>
          <w:i/>
          <w:iCs/>
          <w:sz w:val="18"/>
          <w:szCs w:val="18"/>
        </w:rPr>
        <w:t xml:space="preserve"> </w:t>
      </w:r>
      <w:r w:rsidRPr="00B4351C">
        <w:rPr>
          <w:rFonts w:ascii="Arial Nova Light" w:hAnsi="Arial Nova Light" w:cs="Times New Roman"/>
          <w:sz w:val="18"/>
          <w:szCs w:val="18"/>
        </w:rPr>
        <w:t xml:space="preserve">216; Cordelia Fine and Jeanette Kennett, ‘Mental impairment, moral understanding and criminal responsibility: Psychopathy and the purposes of punishment’ (2004) 9 </w:t>
      </w:r>
      <w:r w:rsidRPr="00B4351C">
        <w:rPr>
          <w:rFonts w:ascii="Arial Nova Light" w:hAnsi="Arial Nova Light" w:cs="Times New Roman"/>
          <w:i/>
          <w:iCs/>
          <w:sz w:val="18"/>
          <w:szCs w:val="18"/>
        </w:rPr>
        <w:t>International Journal of Law and Psychiatry</w:t>
      </w:r>
      <w:r w:rsidRPr="00B4351C">
        <w:rPr>
          <w:rFonts w:ascii="Arial Nova Light" w:hAnsi="Arial Nova Light" w:cs="Times New Roman"/>
          <w:sz w:val="18"/>
          <w:szCs w:val="18"/>
        </w:rPr>
        <w:t xml:space="preserve"> 27, 425–443..</w:t>
      </w:r>
    </w:p>
  </w:footnote>
  <w:footnote w:id="9">
    <w:p w14:paraId="4D034A5F" w14:textId="6D8CAB22" w:rsidR="00F20B10" w:rsidRPr="00B4351C" w:rsidRDefault="00F20B10" w:rsidP="00B4351C">
      <w:pPr>
        <w:pStyle w:val="FootnoteText"/>
        <w:spacing w:after="80"/>
        <w:rPr>
          <w:rFonts w:ascii="Arial Nova Light" w:hAnsi="Arial Nova Light"/>
          <w:sz w:val="18"/>
          <w:szCs w:val="18"/>
        </w:rPr>
      </w:pPr>
      <w:r w:rsidRPr="00B4351C">
        <w:rPr>
          <w:rStyle w:val="FootnoteReference"/>
          <w:rFonts w:ascii="Arial Nova Light" w:hAnsi="Arial Nova Light"/>
          <w:sz w:val="18"/>
          <w:szCs w:val="18"/>
        </w:rPr>
        <w:footnoteRef/>
      </w:r>
      <w:r w:rsidRPr="00B4351C">
        <w:rPr>
          <w:rFonts w:ascii="Arial Nova Light" w:hAnsi="Arial Nova Light"/>
          <w:sz w:val="18"/>
          <w:szCs w:val="18"/>
        </w:rPr>
        <w:t xml:space="preserve"> Australian Institute of Health and Welfare 2019. Youth justice in South Australia 2017–18. Cat. no. JUV 129. Canberra: AIHW; Sophie Trevitt and Bill Browne, ‘Raising the age of criminal responsibility’ (2020), The Australia Institute, Canberra.</w:t>
      </w:r>
    </w:p>
  </w:footnote>
  <w:footnote w:id="10">
    <w:p w14:paraId="633559AB" w14:textId="77777777" w:rsidR="00B4351C" w:rsidRPr="00B4351C" w:rsidRDefault="00B4351C" w:rsidP="00B4351C">
      <w:pPr>
        <w:pStyle w:val="FootnoteText"/>
        <w:spacing w:after="80"/>
        <w:rPr>
          <w:rFonts w:ascii="Arial Nova Light" w:hAnsi="Arial Nova Light"/>
          <w:sz w:val="18"/>
          <w:szCs w:val="18"/>
        </w:rPr>
      </w:pPr>
      <w:r w:rsidRPr="00B4351C">
        <w:rPr>
          <w:rStyle w:val="FootnoteReference"/>
          <w:rFonts w:ascii="Arial Nova Light" w:hAnsi="Arial Nova Light"/>
          <w:sz w:val="18"/>
          <w:szCs w:val="18"/>
        </w:rPr>
        <w:footnoteRef/>
      </w:r>
      <w:r w:rsidRPr="00B4351C">
        <w:rPr>
          <w:rFonts w:ascii="Arial Nova Light" w:hAnsi="Arial Nova Light"/>
          <w:sz w:val="18"/>
          <w:szCs w:val="18"/>
        </w:rPr>
        <w:t xml:space="preserve"> Convention on the Rights of the Child, opened for signature 20 November 1989, 1577 UNTS 3</w:t>
      </w:r>
    </w:p>
    <w:p w14:paraId="61513025" w14:textId="07423917" w:rsidR="00B4351C" w:rsidRPr="00B4351C" w:rsidRDefault="00B4351C" w:rsidP="00B4351C">
      <w:pPr>
        <w:spacing w:after="80"/>
        <w:jc w:val="both"/>
        <w:rPr>
          <w:rFonts w:ascii="Arial Nova Light" w:eastAsia="Times New Roman" w:hAnsi="Arial Nova Light" w:cs="Times New Roman"/>
          <w:color w:val="000000"/>
          <w:sz w:val="18"/>
          <w:szCs w:val="18"/>
          <w:lang w:eastAsia="en-AU"/>
        </w:rPr>
      </w:pPr>
      <w:r w:rsidRPr="00B4351C">
        <w:rPr>
          <w:rFonts w:ascii="Arial Nova Light" w:hAnsi="Arial Nova Light"/>
          <w:sz w:val="18"/>
          <w:szCs w:val="18"/>
        </w:rPr>
        <w:t xml:space="preserve">(entered into force 2 September 1990) preamble.  </w:t>
      </w:r>
      <w:r w:rsidRPr="00B4351C">
        <w:rPr>
          <w:rFonts w:ascii="Arial Nova Light" w:hAnsi="Arial Nova Light" w:cs="Times New Roman"/>
          <w:sz w:val="18"/>
          <w:szCs w:val="18"/>
        </w:rPr>
        <w:t xml:space="preserve">Margaret White, ‘Youth Justice and the Age of Criminal Responsibility: Some Reflections’ (2019) 40 </w:t>
      </w:r>
      <w:r w:rsidRPr="00B4351C">
        <w:rPr>
          <w:rFonts w:ascii="Arial Nova Light" w:hAnsi="Arial Nova Light" w:cs="Times New Roman"/>
          <w:i/>
          <w:iCs/>
          <w:sz w:val="18"/>
          <w:szCs w:val="18"/>
        </w:rPr>
        <w:t xml:space="preserve">Adelaide Law Review </w:t>
      </w:r>
      <w:r w:rsidRPr="00B4351C">
        <w:rPr>
          <w:rFonts w:ascii="Arial Nova Light" w:hAnsi="Arial Nova Light" w:cs="Times New Roman"/>
          <w:sz w:val="18"/>
          <w:szCs w:val="18"/>
        </w:rPr>
        <w:t>257.</w:t>
      </w:r>
    </w:p>
  </w:footnote>
  <w:footnote w:id="11">
    <w:p w14:paraId="02B0D74F" w14:textId="77777777" w:rsidR="00B4351C" w:rsidRPr="00B4351C" w:rsidRDefault="00B4351C" w:rsidP="00B4351C">
      <w:pPr>
        <w:pStyle w:val="FootnoteText"/>
        <w:spacing w:after="80"/>
        <w:rPr>
          <w:rFonts w:ascii="Arial Nova Light" w:hAnsi="Arial Nova Light"/>
          <w:sz w:val="18"/>
          <w:szCs w:val="18"/>
        </w:rPr>
      </w:pPr>
      <w:r w:rsidRPr="00B4351C">
        <w:rPr>
          <w:rStyle w:val="FootnoteReference"/>
          <w:rFonts w:ascii="Arial Nova Light" w:hAnsi="Arial Nova Light"/>
          <w:sz w:val="18"/>
          <w:szCs w:val="18"/>
        </w:rPr>
        <w:footnoteRef/>
      </w:r>
      <w:r w:rsidRPr="00B4351C">
        <w:rPr>
          <w:rFonts w:ascii="Arial Nova Light" w:hAnsi="Arial Nova Light"/>
          <w:sz w:val="18"/>
          <w:szCs w:val="18"/>
        </w:rPr>
        <w:t xml:space="preserve"> Australian Institute of Health and Welfare 2019. Youth justice in South Australia 2017–18. Cat. no. JUV 129. Canberra: AIHW; Sophie Trevitt and Bill Browne, ‘Raising the age of criminal responsibility’ (2020), The Australia Institute, Canberra; </w:t>
      </w:r>
      <w:r w:rsidRPr="00B4351C">
        <w:rPr>
          <w:rFonts w:ascii="Arial Nova Light" w:hAnsi="Arial Nova Light"/>
          <w:color w:val="000000"/>
          <w:spacing w:val="-3"/>
          <w:sz w:val="18"/>
          <w:szCs w:val="18"/>
          <w:shd w:val="clear" w:color="auto" w:fill="FFFFFF"/>
        </w:rPr>
        <w:t>Australian Human Rights Commission, National Children’s Commissioner, Children’s Rights Report 2016, 187.</w:t>
      </w:r>
    </w:p>
  </w:footnote>
  <w:footnote w:id="12">
    <w:p w14:paraId="55409956" w14:textId="1AD3629A" w:rsidR="00B4351C" w:rsidRPr="00B4351C" w:rsidRDefault="00B4351C" w:rsidP="00B4351C">
      <w:pPr>
        <w:pStyle w:val="FootnoteText"/>
        <w:spacing w:after="80"/>
        <w:rPr>
          <w:rFonts w:ascii="Arial Nova Light" w:hAnsi="Arial Nova Light"/>
          <w:sz w:val="18"/>
          <w:szCs w:val="18"/>
        </w:rPr>
      </w:pPr>
      <w:r w:rsidRPr="00B4351C">
        <w:rPr>
          <w:rStyle w:val="FootnoteReference"/>
          <w:rFonts w:ascii="Arial Nova Light" w:hAnsi="Arial Nova Light"/>
          <w:sz w:val="18"/>
          <w:szCs w:val="18"/>
        </w:rPr>
        <w:footnoteRef/>
      </w:r>
      <w:r w:rsidRPr="00B4351C">
        <w:rPr>
          <w:rFonts w:ascii="Arial Nova Light" w:hAnsi="Arial Nova Light"/>
          <w:sz w:val="18"/>
          <w:szCs w:val="18"/>
        </w:rPr>
        <w:t xml:space="preserve"> </w:t>
      </w:r>
      <w:r w:rsidRPr="00B4351C">
        <w:rPr>
          <w:rFonts w:ascii="Arial Nova Light" w:hAnsi="Arial Nova Light" w:cs="Arial"/>
          <w:color w:val="222222"/>
          <w:sz w:val="18"/>
          <w:szCs w:val="18"/>
          <w:shd w:val="clear" w:color="auto" w:fill="FFFFFF"/>
        </w:rPr>
        <w:t xml:space="preserve">Goldson, Barry. "‘Unsafe, unjust and harmful to wider society’: Grounds for raising the minimum age of criminal responsibility in England and </w:t>
      </w:r>
      <w:proofErr w:type="spellStart"/>
      <w:r w:rsidRPr="00B4351C">
        <w:rPr>
          <w:rFonts w:ascii="Arial Nova Light" w:hAnsi="Arial Nova Light" w:cs="Arial"/>
          <w:color w:val="222222"/>
          <w:sz w:val="18"/>
          <w:szCs w:val="18"/>
          <w:shd w:val="clear" w:color="auto" w:fill="FFFFFF"/>
        </w:rPr>
        <w:t>Wales."</w:t>
      </w:r>
      <w:r w:rsidRPr="00B4351C">
        <w:rPr>
          <w:rFonts w:ascii="Arial Nova Light" w:hAnsi="Arial Nova Light" w:cs="Arial"/>
          <w:i/>
          <w:iCs/>
          <w:color w:val="222222"/>
          <w:sz w:val="18"/>
          <w:szCs w:val="18"/>
          <w:shd w:val="clear" w:color="auto" w:fill="FFFFFF"/>
        </w:rPr>
        <w:t>Youth</w:t>
      </w:r>
      <w:proofErr w:type="spellEnd"/>
      <w:r w:rsidRPr="00B4351C">
        <w:rPr>
          <w:rFonts w:ascii="Arial Nova Light" w:hAnsi="Arial Nova Light" w:cs="Arial"/>
          <w:i/>
          <w:iCs/>
          <w:color w:val="222222"/>
          <w:sz w:val="18"/>
          <w:szCs w:val="18"/>
          <w:shd w:val="clear" w:color="auto" w:fill="FFFFFF"/>
        </w:rPr>
        <w:t xml:space="preserve"> justice</w:t>
      </w:r>
      <w:r w:rsidRPr="00B4351C">
        <w:rPr>
          <w:rFonts w:ascii="Arial Nova Light" w:hAnsi="Arial Nova Light" w:cs="Arial"/>
          <w:color w:val="222222"/>
          <w:sz w:val="18"/>
          <w:szCs w:val="18"/>
          <w:shd w:val="clear" w:color="auto" w:fill="FFFFFF"/>
        </w:rPr>
        <w:t xml:space="preserve"> 13.2 (2013): 111-130; </w:t>
      </w:r>
      <w:r w:rsidRPr="00B4351C">
        <w:rPr>
          <w:rFonts w:ascii="Arial Nova Light" w:hAnsi="Arial Nova Light"/>
          <w:color w:val="000000"/>
          <w:spacing w:val="-3"/>
          <w:sz w:val="18"/>
          <w:szCs w:val="18"/>
          <w:shd w:val="clear" w:color="auto" w:fill="FFFFFF"/>
        </w:rPr>
        <w:t xml:space="preserve">Committee on the Rights of the Child, General Comment No. 10 Children’s rights in juvenile justice, 44th </w:t>
      </w:r>
      <w:proofErr w:type="spellStart"/>
      <w:r w:rsidRPr="00B4351C">
        <w:rPr>
          <w:rFonts w:ascii="Arial Nova Light" w:hAnsi="Arial Nova Light"/>
          <w:color w:val="000000"/>
          <w:spacing w:val="-3"/>
          <w:sz w:val="18"/>
          <w:szCs w:val="18"/>
          <w:shd w:val="clear" w:color="auto" w:fill="FFFFFF"/>
        </w:rPr>
        <w:t>sess</w:t>
      </w:r>
      <w:proofErr w:type="spellEnd"/>
      <w:r w:rsidRPr="00B4351C">
        <w:rPr>
          <w:rFonts w:ascii="Arial Nova Light" w:hAnsi="Arial Nova Light"/>
          <w:color w:val="000000"/>
          <w:spacing w:val="-3"/>
          <w:sz w:val="18"/>
          <w:szCs w:val="18"/>
          <w:shd w:val="clear" w:color="auto" w:fill="FFFFFF"/>
        </w:rPr>
        <w:t>, UN Doc CRC/C/ GC/10 (25 April 2007), paras 32–33.</w:t>
      </w:r>
    </w:p>
  </w:footnote>
  <w:footnote w:id="13">
    <w:p w14:paraId="15F93C8F" w14:textId="77777777" w:rsidR="00EF686F" w:rsidRPr="00B4351C" w:rsidRDefault="00EF686F" w:rsidP="00EF686F">
      <w:pPr>
        <w:pStyle w:val="FootnoteText"/>
        <w:spacing w:after="80"/>
        <w:rPr>
          <w:rFonts w:ascii="Arial Nova Light" w:hAnsi="Arial Nova Light"/>
          <w:color w:val="002060"/>
          <w:sz w:val="18"/>
          <w:szCs w:val="18"/>
        </w:rPr>
      </w:pPr>
      <w:r w:rsidRPr="00B4351C">
        <w:rPr>
          <w:rStyle w:val="FootnoteReference"/>
          <w:rFonts w:ascii="Arial Nova Light" w:hAnsi="Arial Nova Light"/>
          <w:sz w:val="18"/>
          <w:szCs w:val="18"/>
        </w:rPr>
        <w:footnoteRef/>
      </w:r>
      <w:r w:rsidRPr="00B4351C">
        <w:rPr>
          <w:rFonts w:ascii="Arial Nova Light" w:hAnsi="Arial Nova Light"/>
          <w:sz w:val="18"/>
          <w:szCs w:val="18"/>
        </w:rPr>
        <w:t xml:space="preserve"> See </w:t>
      </w:r>
      <w:proofErr w:type="spellStart"/>
      <w:r w:rsidRPr="00B4351C">
        <w:rPr>
          <w:rFonts w:ascii="Arial Nova Light" w:hAnsi="Arial Nova Light"/>
          <w:sz w:val="18"/>
          <w:szCs w:val="18"/>
        </w:rPr>
        <w:t>eg</w:t>
      </w:r>
      <w:proofErr w:type="spellEnd"/>
      <w:r w:rsidRPr="00B4351C">
        <w:rPr>
          <w:rFonts w:ascii="Arial Nova Light" w:hAnsi="Arial Nova Light"/>
          <w:sz w:val="18"/>
          <w:szCs w:val="18"/>
        </w:rPr>
        <w:t xml:space="preserve"> Office of the Guardian for Children and Young People</w:t>
      </w:r>
      <w:r w:rsidRPr="00B4351C">
        <w:rPr>
          <w:rFonts w:ascii="Arial Nova Light" w:hAnsi="Arial Nova Light"/>
          <w:color w:val="002060"/>
          <w:sz w:val="18"/>
          <w:szCs w:val="18"/>
        </w:rPr>
        <w:t xml:space="preserve">, </w:t>
      </w:r>
      <w:hyperlink r:id="rId4" w:history="1">
        <w:r w:rsidRPr="00B4351C">
          <w:rPr>
            <w:rStyle w:val="Hyperlink"/>
            <w:rFonts w:ascii="Arial Nova Light" w:hAnsi="Arial Nova Light"/>
            <w:color w:val="002060"/>
            <w:sz w:val="18"/>
            <w:szCs w:val="18"/>
            <w:bdr w:val="none" w:sz="0" w:space="0" w:color="auto" w:frame="1"/>
            <w:shd w:val="clear" w:color="auto" w:fill="FFFFFF"/>
          </w:rPr>
          <w:t xml:space="preserve">Great Responsibility: Report on the 2019 Pilot Inspection of the Adelaide Youth Training Centre (now known as the </w:t>
        </w:r>
        <w:proofErr w:type="spellStart"/>
        <w:r w:rsidRPr="00B4351C">
          <w:rPr>
            <w:rStyle w:val="Hyperlink"/>
            <w:rFonts w:ascii="Arial Nova Light" w:hAnsi="Arial Nova Light"/>
            <w:color w:val="002060"/>
            <w:sz w:val="18"/>
            <w:szCs w:val="18"/>
            <w:bdr w:val="none" w:sz="0" w:space="0" w:color="auto" w:frame="1"/>
            <w:shd w:val="clear" w:color="auto" w:fill="FFFFFF"/>
          </w:rPr>
          <w:t>Kurlana</w:t>
        </w:r>
        <w:proofErr w:type="spellEnd"/>
        <w:r w:rsidRPr="00B4351C">
          <w:rPr>
            <w:rStyle w:val="Hyperlink"/>
            <w:rFonts w:ascii="Arial Nova Light" w:hAnsi="Arial Nova Light"/>
            <w:color w:val="002060"/>
            <w:sz w:val="18"/>
            <w:szCs w:val="18"/>
            <w:bdr w:val="none" w:sz="0" w:space="0" w:color="auto" w:frame="1"/>
            <w:shd w:val="clear" w:color="auto" w:fill="FFFFFF"/>
          </w:rPr>
          <w:t xml:space="preserve"> Tapa Youth Justice Centre)</w:t>
        </w:r>
      </w:hyperlink>
    </w:p>
  </w:footnote>
  <w:footnote w:id="14">
    <w:p w14:paraId="361EDA1F" w14:textId="77777777" w:rsidR="00E05818" w:rsidRPr="00B4351C" w:rsidRDefault="00E05818" w:rsidP="00B4351C">
      <w:pPr>
        <w:pStyle w:val="FootnoteText"/>
        <w:spacing w:after="80"/>
        <w:rPr>
          <w:rFonts w:ascii="Arial Nova Light" w:hAnsi="Arial Nova Light"/>
          <w:sz w:val="18"/>
          <w:szCs w:val="18"/>
        </w:rPr>
      </w:pPr>
      <w:r w:rsidRPr="00B4351C">
        <w:rPr>
          <w:rStyle w:val="FootnoteReference"/>
          <w:rFonts w:ascii="Arial Nova Light" w:hAnsi="Arial Nova Light"/>
          <w:sz w:val="18"/>
          <w:szCs w:val="18"/>
        </w:rPr>
        <w:footnoteRef/>
      </w:r>
      <w:r w:rsidRPr="00B4351C">
        <w:rPr>
          <w:rFonts w:ascii="Arial Nova Light" w:hAnsi="Arial Nova Light"/>
          <w:sz w:val="18"/>
          <w:szCs w:val="18"/>
        </w:rPr>
        <w:t xml:space="preserve"> Australian Institute of Health and Welfare 2019. Youth justice in South Australia 2017–18. Cat. no. JUV 129. Canberra: AIHW.</w:t>
      </w:r>
    </w:p>
  </w:footnote>
  <w:footnote w:id="15">
    <w:p w14:paraId="76C79967" w14:textId="364227C0" w:rsidR="00E05818" w:rsidRPr="00EF686F" w:rsidRDefault="00E05818" w:rsidP="00B4351C">
      <w:pPr>
        <w:pStyle w:val="FootnoteText"/>
        <w:spacing w:after="80"/>
        <w:rPr>
          <w:rFonts w:ascii="Arial Nova Light" w:hAnsi="Arial Nova Light"/>
          <w:sz w:val="18"/>
          <w:szCs w:val="18"/>
        </w:rPr>
      </w:pPr>
      <w:r w:rsidRPr="00EF686F">
        <w:rPr>
          <w:rStyle w:val="FootnoteReference"/>
          <w:rFonts w:ascii="Arial Nova Light" w:hAnsi="Arial Nova Light"/>
          <w:sz w:val="18"/>
          <w:szCs w:val="18"/>
        </w:rPr>
        <w:footnoteRef/>
      </w:r>
      <w:r w:rsidRPr="00EF686F">
        <w:rPr>
          <w:rFonts w:ascii="Arial Nova Light" w:hAnsi="Arial Nova Light"/>
          <w:sz w:val="18"/>
          <w:szCs w:val="18"/>
        </w:rPr>
        <w:t xml:space="preserve"> See </w:t>
      </w:r>
      <w:proofErr w:type="spellStart"/>
      <w:r w:rsidRPr="00EF686F">
        <w:rPr>
          <w:rFonts w:ascii="Arial Nova Light" w:hAnsi="Arial Nova Light"/>
          <w:sz w:val="18"/>
          <w:szCs w:val="18"/>
        </w:rPr>
        <w:t>eg</w:t>
      </w:r>
      <w:proofErr w:type="spellEnd"/>
      <w:r w:rsidR="00434C94" w:rsidRPr="00EF686F">
        <w:rPr>
          <w:rFonts w:ascii="Arial Nova Light" w:hAnsi="Arial Nova Light"/>
          <w:sz w:val="18"/>
          <w:szCs w:val="18"/>
        </w:rPr>
        <w:t xml:space="preserve">  South Australia’s Commissioner for Aboriginal Children and Young People Report 2020, ‘</w:t>
      </w:r>
      <w:r w:rsidR="00434C94" w:rsidRPr="00EF686F">
        <w:rPr>
          <w:rFonts w:ascii="Arial Nova Light" w:hAnsi="Arial Nova Light"/>
          <w:i/>
          <w:iCs/>
          <w:sz w:val="18"/>
          <w:szCs w:val="18"/>
        </w:rPr>
        <w:t>Family and Culture is Everything</w:t>
      </w:r>
      <w:r w:rsidR="00434C94" w:rsidRPr="00EF686F">
        <w:rPr>
          <w:rFonts w:ascii="Arial Nova Light" w:hAnsi="Arial Nova Light"/>
          <w:sz w:val="18"/>
          <w:szCs w:val="18"/>
        </w:rPr>
        <w:t xml:space="preserve">’ April Lawrie, Commissioner for Aboriginal Children and Young People, 2020 available at </w:t>
      </w:r>
      <w:hyperlink r:id="rId5" w:history="1">
        <w:r w:rsidR="00434C94" w:rsidRPr="00EF686F">
          <w:rPr>
            <w:rStyle w:val="Hyperlink"/>
            <w:rFonts w:ascii="Arial Nova Light" w:hAnsi="Arial Nova Light"/>
            <w:sz w:val="18"/>
            <w:szCs w:val="18"/>
          </w:rPr>
          <w:t>CACYP04-2020-Report-opt.pdf</w:t>
        </w:r>
      </w:hyperlink>
      <w:r w:rsidRPr="00EF686F">
        <w:rPr>
          <w:rFonts w:ascii="Arial Nova Light" w:hAnsi="Arial Nova Light"/>
          <w:sz w:val="18"/>
          <w:szCs w:val="18"/>
        </w:rPr>
        <w:t xml:space="preserve">. </w:t>
      </w:r>
      <w:hyperlink r:id="rId6" w:history="1">
        <w:r w:rsidR="00B4351C" w:rsidRPr="00EF686F">
          <w:rPr>
            <w:rStyle w:val="Hyperlink"/>
            <w:rFonts w:ascii="Arial Nova Light" w:hAnsi="Arial Nova Light"/>
            <w:color w:val="auto"/>
            <w:sz w:val="18"/>
            <w:szCs w:val="18"/>
            <w:u w:val="none"/>
            <w:bdr w:val="none" w:sz="0" w:space="0" w:color="auto" w:frame="1"/>
            <w:shd w:val="clear" w:color="auto" w:fill="FFFFFF"/>
          </w:rPr>
          <w:t>Laura Murphy-Oates</w:t>
        </w:r>
      </w:hyperlink>
      <w:r w:rsidR="00B4351C" w:rsidRPr="00EF686F">
        <w:rPr>
          <w:rFonts w:ascii="Arial Nova Light" w:hAnsi="Arial Nova Light"/>
          <w:color w:val="002060"/>
          <w:sz w:val="18"/>
          <w:szCs w:val="18"/>
        </w:rPr>
        <w:t xml:space="preserve"> </w:t>
      </w:r>
      <w:r w:rsidRPr="00EF686F">
        <w:rPr>
          <w:rFonts w:ascii="Arial Nova Light" w:hAnsi="Arial Nova Light"/>
          <w:sz w:val="18"/>
          <w:szCs w:val="18"/>
        </w:rPr>
        <w:t>'Do we have that much to fear from a 12-year-old Aboriginal kid that we need to cage them?' | Australia The Guardian</w:t>
      </w:r>
      <w:r w:rsidR="00B4351C" w:rsidRPr="00EF686F">
        <w:rPr>
          <w:rFonts w:ascii="Arial Nova Light" w:hAnsi="Arial Nova Light"/>
          <w:sz w:val="18"/>
          <w:szCs w:val="18"/>
        </w:rPr>
        <w:t xml:space="preserve"> (23 January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9723" w14:textId="77777777" w:rsidR="00A730DC" w:rsidRDefault="00A73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A338" w14:textId="00EE8A46" w:rsidR="00385407" w:rsidRDefault="002B64B2" w:rsidP="003C3939">
    <w:pPr>
      <w:pStyle w:val="Header"/>
      <w:tabs>
        <w:tab w:val="left" w:pos="284"/>
      </w:tabs>
      <w:ind w:left="-426"/>
    </w:pPr>
    <w:sdt>
      <w:sdtPr>
        <w:id w:val="-883323539"/>
        <w:docPartObj>
          <w:docPartGallery w:val="Watermarks"/>
          <w:docPartUnique/>
        </w:docPartObj>
      </w:sdtPr>
      <w:sdtEndPr/>
      <w:sdtContent>
        <w:r>
          <w:rPr>
            <w:noProof/>
          </w:rPr>
          <w:pict w14:anchorId="04341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33820979">
      <w:rPr>
        <w:noProof/>
      </w:rPr>
      <w:drawing>
        <wp:inline distT="0" distB="0" distL="0" distR="0" wp14:anchorId="2DC3EA64" wp14:editId="2650DECC">
          <wp:extent cx="6253481" cy="1487908"/>
          <wp:effectExtent l="0" t="0" r="0" b="0"/>
          <wp:docPr id="3" name="Picture 3" descr="Rights Resource Network SA&#10;rightsnetwor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53481" cy="14879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95DB" w14:textId="77777777" w:rsidR="00A730DC" w:rsidRDefault="00A73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456"/>
    <w:multiLevelType w:val="hybridMultilevel"/>
    <w:tmpl w:val="86364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BC0B13"/>
    <w:multiLevelType w:val="multilevel"/>
    <w:tmpl w:val="FE72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36393"/>
    <w:multiLevelType w:val="hybridMultilevel"/>
    <w:tmpl w:val="A3348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57579"/>
    <w:multiLevelType w:val="hybridMultilevel"/>
    <w:tmpl w:val="EAD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04E0D"/>
    <w:multiLevelType w:val="hybridMultilevel"/>
    <w:tmpl w:val="0F8C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BD7CC1"/>
    <w:multiLevelType w:val="hybridMultilevel"/>
    <w:tmpl w:val="753603C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67F31173"/>
    <w:multiLevelType w:val="hybridMultilevel"/>
    <w:tmpl w:val="14C0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F92E69"/>
    <w:multiLevelType w:val="hybridMultilevel"/>
    <w:tmpl w:val="3E2A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6A4A4A"/>
    <w:multiLevelType w:val="hybridMultilevel"/>
    <w:tmpl w:val="8F24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0"/>
  </w:num>
  <w:num w:numId="7">
    <w:abstractNumId w:val="5"/>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Moulds">
    <w15:presenceInfo w15:providerId="None" w15:userId="Sarah Moul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07"/>
    <w:rsid w:val="0000100D"/>
    <w:rsid w:val="00021D23"/>
    <w:rsid w:val="00053ADF"/>
    <w:rsid w:val="000664DC"/>
    <w:rsid w:val="00077B46"/>
    <w:rsid w:val="00092685"/>
    <w:rsid w:val="000B0756"/>
    <w:rsid w:val="000C0F57"/>
    <w:rsid w:val="000C1E33"/>
    <w:rsid w:val="000C6E2B"/>
    <w:rsid w:val="000E33EC"/>
    <w:rsid w:val="000E5FDA"/>
    <w:rsid w:val="00124E6C"/>
    <w:rsid w:val="0013083A"/>
    <w:rsid w:val="00132593"/>
    <w:rsid w:val="00173C9F"/>
    <w:rsid w:val="001748FC"/>
    <w:rsid w:val="0017695B"/>
    <w:rsid w:val="0019709A"/>
    <w:rsid w:val="001B39B7"/>
    <w:rsid w:val="001D060C"/>
    <w:rsid w:val="001D5952"/>
    <w:rsid w:val="002007C1"/>
    <w:rsid w:val="00232386"/>
    <w:rsid w:val="002520DC"/>
    <w:rsid w:val="00286CE6"/>
    <w:rsid w:val="002875AC"/>
    <w:rsid w:val="002A3225"/>
    <w:rsid w:val="002B64B2"/>
    <w:rsid w:val="002B75C0"/>
    <w:rsid w:val="002C3A5E"/>
    <w:rsid w:val="002C7CBA"/>
    <w:rsid w:val="00315D2F"/>
    <w:rsid w:val="003302E9"/>
    <w:rsid w:val="003325AC"/>
    <w:rsid w:val="003367F7"/>
    <w:rsid w:val="00336D8C"/>
    <w:rsid w:val="003431AE"/>
    <w:rsid w:val="00344398"/>
    <w:rsid w:val="003449C1"/>
    <w:rsid w:val="0037630C"/>
    <w:rsid w:val="00385407"/>
    <w:rsid w:val="003A4A34"/>
    <w:rsid w:val="003A532A"/>
    <w:rsid w:val="003B2C83"/>
    <w:rsid w:val="003C1790"/>
    <w:rsid w:val="003C195E"/>
    <w:rsid w:val="003C3250"/>
    <w:rsid w:val="003C3939"/>
    <w:rsid w:val="003E736F"/>
    <w:rsid w:val="003F2109"/>
    <w:rsid w:val="004248C0"/>
    <w:rsid w:val="00434C94"/>
    <w:rsid w:val="00435F8B"/>
    <w:rsid w:val="0044379A"/>
    <w:rsid w:val="004503E8"/>
    <w:rsid w:val="00451F2E"/>
    <w:rsid w:val="00476C93"/>
    <w:rsid w:val="004821A5"/>
    <w:rsid w:val="004A6ECB"/>
    <w:rsid w:val="004B0528"/>
    <w:rsid w:val="004B63DE"/>
    <w:rsid w:val="004E4C94"/>
    <w:rsid w:val="004E744B"/>
    <w:rsid w:val="004F4E2E"/>
    <w:rsid w:val="005179EB"/>
    <w:rsid w:val="0052135F"/>
    <w:rsid w:val="00523E0D"/>
    <w:rsid w:val="0053758C"/>
    <w:rsid w:val="0055382B"/>
    <w:rsid w:val="005652B2"/>
    <w:rsid w:val="005737AE"/>
    <w:rsid w:val="0057580B"/>
    <w:rsid w:val="005A5F29"/>
    <w:rsid w:val="005A7F89"/>
    <w:rsid w:val="005D0F3F"/>
    <w:rsid w:val="005E4200"/>
    <w:rsid w:val="0061261D"/>
    <w:rsid w:val="00627851"/>
    <w:rsid w:val="00672231"/>
    <w:rsid w:val="0067582D"/>
    <w:rsid w:val="006A5576"/>
    <w:rsid w:val="006B552D"/>
    <w:rsid w:val="006E7036"/>
    <w:rsid w:val="006E7596"/>
    <w:rsid w:val="006F2FC7"/>
    <w:rsid w:val="006F4B36"/>
    <w:rsid w:val="00700E82"/>
    <w:rsid w:val="00701471"/>
    <w:rsid w:val="007111EC"/>
    <w:rsid w:val="007158B8"/>
    <w:rsid w:val="00727813"/>
    <w:rsid w:val="007322ED"/>
    <w:rsid w:val="00746167"/>
    <w:rsid w:val="00750D74"/>
    <w:rsid w:val="007647C0"/>
    <w:rsid w:val="007B3C42"/>
    <w:rsid w:val="007B7018"/>
    <w:rsid w:val="007C0661"/>
    <w:rsid w:val="007E1750"/>
    <w:rsid w:val="007E26FA"/>
    <w:rsid w:val="00804485"/>
    <w:rsid w:val="00825F1E"/>
    <w:rsid w:val="00846E87"/>
    <w:rsid w:val="00853FFA"/>
    <w:rsid w:val="00865516"/>
    <w:rsid w:val="008736F0"/>
    <w:rsid w:val="00875A09"/>
    <w:rsid w:val="00880E4F"/>
    <w:rsid w:val="008828C9"/>
    <w:rsid w:val="008C2B69"/>
    <w:rsid w:val="008E56FC"/>
    <w:rsid w:val="008F0D5A"/>
    <w:rsid w:val="008F4ECE"/>
    <w:rsid w:val="009016EB"/>
    <w:rsid w:val="009053B3"/>
    <w:rsid w:val="0093557A"/>
    <w:rsid w:val="00940B03"/>
    <w:rsid w:val="00943CF6"/>
    <w:rsid w:val="0096255B"/>
    <w:rsid w:val="00963A1C"/>
    <w:rsid w:val="00964843"/>
    <w:rsid w:val="00986F2F"/>
    <w:rsid w:val="0099592B"/>
    <w:rsid w:val="009A199D"/>
    <w:rsid w:val="009A5931"/>
    <w:rsid w:val="009B4E60"/>
    <w:rsid w:val="009C009C"/>
    <w:rsid w:val="009D2D5A"/>
    <w:rsid w:val="009D78CF"/>
    <w:rsid w:val="009E6554"/>
    <w:rsid w:val="00A07ABD"/>
    <w:rsid w:val="00A118E1"/>
    <w:rsid w:val="00A201FA"/>
    <w:rsid w:val="00A22829"/>
    <w:rsid w:val="00A22BFB"/>
    <w:rsid w:val="00A457F7"/>
    <w:rsid w:val="00A56E09"/>
    <w:rsid w:val="00A674E2"/>
    <w:rsid w:val="00A730DC"/>
    <w:rsid w:val="00A91274"/>
    <w:rsid w:val="00AA6CBA"/>
    <w:rsid w:val="00AD619A"/>
    <w:rsid w:val="00AD70A1"/>
    <w:rsid w:val="00B00561"/>
    <w:rsid w:val="00B028ED"/>
    <w:rsid w:val="00B04715"/>
    <w:rsid w:val="00B16A34"/>
    <w:rsid w:val="00B40665"/>
    <w:rsid w:val="00B41A6E"/>
    <w:rsid w:val="00B4351C"/>
    <w:rsid w:val="00B915C9"/>
    <w:rsid w:val="00BA1F0D"/>
    <w:rsid w:val="00BA434E"/>
    <w:rsid w:val="00BB275E"/>
    <w:rsid w:val="00BB3730"/>
    <w:rsid w:val="00BE109A"/>
    <w:rsid w:val="00BE3587"/>
    <w:rsid w:val="00BE50E9"/>
    <w:rsid w:val="00C02F33"/>
    <w:rsid w:val="00C34964"/>
    <w:rsid w:val="00C4631A"/>
    <w:rsid w:val="00C5076B"/>
    <w:rsid w:val="00C5086D"/>
    <w:rsid w:val="00C72343"/>
    <w:rsid w:val="00C8623B"/>
    <w:rsid w:val="00C9688B"/>
    <w:rsid w:val="00CA0F8D"/>
    <w:rsid w:val="00CB6B58"/>
    <w:rsid w:val="00CE2FD8"/>
    <w:rsid w:val="00CE682A"/>
    <w:rsid w:val="00D022B6"/>
    <w:rsid w:val="00D13F71"/>
    <w:rsid w:val="00D503E0"/>
    <w:rsid w:val="00D66A64"/>
    <w:rsid w:val="00DA2B15"/>
    <w:rsid w:val="00DB6431"/>
    <w:rsid w:val="00DD4CDB"/>
    <w:rsid w:val="00E05818"/>
    <w:rsid w:val="00E17D65"/>
    <w:rsid w:val="00E2394E"/>
    <w:rsid w:val="00E34B0B"/>
    <w:rsid w:val="00E358B2"/>
    <w:rsid w:val="00E548F0"/>
    <w:rsid w:val="00E67426"/>
    <w:rsid w:val="00E67C57"/>
    <w:rsid w:val="00EE60F5"/>
    <w:rsid w:val="00EF677A"/>
    <w:rsid w:val="00EF686F"/>
    <w:rsid w:val="00F15C63"/>
    <w:rsid w:val="00F20B10"/>
    <w:rsid w:val="00F2520F"/>
    <w:rsid w:val="00F61C56"/>
    <w:rsid w:val="00F83A0F"/>
    <w:rsid w:val="00F9338C"/>
    <w:rsid w:val="00FA1CBF"/>
    <w:rsid w:val="00FA272B"/>
    <w:rsid w:val="00FA73F4"/>
    <w:rsid w:val="00FE61FD"/>
    <w:rsid w:val="15479236"/>
    <w:rsid w:val="220CECE1"/>
    <w:rsid w:val="23A8BD42"/>
    <w:rsid w:val="26B526EA"/>
    <w:rsid w:val="33820979"/>
    <w:rsid w:val="5331E05B"/>
    <w:rsid w:val="54CDB0BC"/>
    <w:rsid w:val="5EA838B7"/>
    <w:rsid w:val="5F2C6AD9"/>
    <w:rsid w:val="780735DE"/>
    <w:rsid w:val="7FD9F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2DB7"/>
  <w15:chartTrackingRefBased/>
  <w15:docId w15:val="{466C86E1-CFCA-2641-9AD9-F57441EF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135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407"/>
    <w:pPr>
      <w:tabs>
        <w:tab w:val="center" w:pos="4680"/>
        <w:tab w:val="right" w:pos="9360"/>
      </w:tabs>
    </w:pPr>
  </w:style>
  <w:style w:type="character" w:customStyle="1" w:styleId="HeaderChar">
    <w:name w:val="Header Char"/>
    <w:basedOn w:val="DefaultParagraphFont"/>
    <w:link w:val="Header"/>
    <w:uiPriority w:val="99"/>
    <w:rsid w:val="00385407"/>
  </w:style>
  <w:style w:type="paragraph" w:styleId="Footer">
    <w:name w:val="footer"/>
    <w:basedOn w:val="Normal"/>
    <w:link w:val="FooterChar"/>
    <w:uiPriority w:val="99"/>
    <w:unhideWhenUsed/>
    <w:rsid w:val="00385407"/>
    <w:pPr>
      <w:tabs>
        <w:tab w:val="center" w:pos="4680"/>
        <w:tab w:val="right" w:pos="9360"/>
      </w:tabs>
    </w:pPr>
  </w:style>
  <w:style w:type="character" w:customStyle="1" w:styleId="FooterChar">
    <w:name w:val="Footer Char"/>
    <w:basedOn w:val="DefaultParagraphFont"/>
    <w:link w:val="Footer"/>
    <w:uiPriority w:val="99"/>
    <w:rsid w:val="00385407"/>
  </w:style>
  <w:style w:type="paragraph" w:styleId="ListParagraph">
    <w:name w:val="List Paragraph"/>
    <w:aliases w:val="Bullet 1,Bullet list,breifing heading,Text body,L,List Paragraph1,List Paragraph11,Recommendation,bullet point list,NAST Quote,Bullets,Dot point 1.5 line spacing,List Paragraph - bullets,Bullet point,DDM Gen Text,NFP GP Bulleted List"/>
    <w:basedOn w:val="Normal"/>
    <w:link w:val="ListParagraphChar"/>
    <w:uiPriority w:val="34"/>
    <w:qFormat/>
    <w:rsid w:val="00EF677A"/>
    <w:pPr>
      <w:spacing w:after="160" w:line="259" w:lineRule="auto"/>
      <w:ind w:left="720"/>
      <w:contextualSpacing/>
    </w:pPr>
    <w:rPr>
      <w:sz w:val="22"/>
      <w:szCs w:val="22"/>
    </w:rPr>
  </w:style>
  <w:style w:type="character" w:styleId="Hyperlink">
    <w:name w:val="Hyperlink"/>
    <w:basedOn w:val="DefaultParagraphFont"/>
    <w:uiPriority w:val="99"/>
    <w:unhideWhenUsed/>
    <w:rsid w:val="00EF677A"/>
    <w:rPr>
      <w:color w:val="0000FF"/>
      <w:u w:val="single"/>
    </w:rPr>
  </w:style>
  <w:style w:type="paragraph" w:customStyle="1" w:styleId="625a76c1-e3ec-4e9b-9c9c-f265cf519c85">
    <w:name w:val="625a76c1-e3ec-4e9b-9c9c-f265cf519c85"/>
    <w:basedOn w:val="Normal"/>
    <w:rsid w:val="00C02F33"/>
    <w:rPr>
      <w:rFonts w:ascii="Calibri" w:hAnsi="Calibri" w:cs="Calibri"/>
      <w:sz w:val="22"/>
      <w:szCs w:val="22"/>
      <w:lang w:eastAsia="en-AU"/>
    </w:rPr>
  </w:style>
  <w:style w:type="character" w:styleId="UnresolvedMention">
    <w:name w:val="Unresolved Mention"/>
    <w:basedOn w:val="DefaultParagraphFont"/>
    <w:uiPriority w:val="99"/>
    <w:semiHidden/>
    <w:unhideWhenUsed/>
    <w:rsid w:val="00E34B0B"/>
    <w:rPr>
      <w:color w:val="605E5C"/>
      <w:shd w:val="clear" w:color="auto" w:fill="E1DFDD"/>
    </w:rPr>
  </w:style>
  <w:style w:type="character" w:styleId="Strong">
    <w:name w:val="Strong"/>
    <w:basedOn w:val="DefaultParagraphFont"/>
    <w:uiPriority w:val="22"/>
    <w:qFormat/>
    <w:rsid w:val="00D13F71"/>
    <w:rPr>
      <w:b/>
      <w:bCs/>
    </w:rPr>
  </w:style>
  <w:style w:type="paragraph" w:customStyle="1" w:styleId="Default">
    <w:name w:val="Default"/>
    <w:rsid w:val="0019709A"/>
    <w:pPr>
      <w:autoSpaceDE w:val="0"/>
      <w:autoSpaceDN w:val="0"/>
      <w:adjustRightInd w:val="0"/>
    </w:pPr>
    <w:rPr>
      <w:rFonts w:ascii="Arial Nova" w:hAnsi="Arial Nova" w:cs="Arial Nova"/>
      <w:color w:val="000000"/>
    </w:rPr>
  </w:style>
  <w:style w:type="table" w:styleId="TableGrid">
    <w:name w:val="Table Grid"/>
    <w:basedOn w:val="TableNormal"/>
    <w:uiPriority w:val="39"/>
    <w:rsid w:val="003E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4E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E6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2135F"/>
    <w:rPr>
      <w:sz w:val="16"/>
      <w:szCs w:val="16"/>
    </w:rPr>
  </w:style>
  <w:style w:type="paragraph" w:styleId="CommentText">
    <w:name w:val="annotation text"/>
    <w:basedOn w:val="Normal"/>
    <w:link w:val="CommentTextChar"/>
    <w:uiPriority w:val="99"/>
    <w:semiHidden/>
    <w:unhideWhenUsed/>
    <w:rsid w:val="0052135F"/>
    <w:rPr>
      <w:sz w:val="20"/>
      <w:szCs w:val="20"/>
    </w:rPr>
  </w:style>
  <w:style w:type="character" w:customStyle="1" w:styleId="CommentTextChar">
    <w:name w:val="Comment Text Char"/>
    <w:basedOn w:val="DefaultParagraphFont"/>
    <w:link w:val="CommentText"/>
    <w:uiPriority w:val="99"/>
    <w:semiHidden/>
    <w:rsid w:val="0052135F"/>
    <w:rPr>
      <w:sz w:val="20"/>
      <w:szCs w:val="20"/>
    </w:rPr>
  </w:style>
  <w:style w:type="paragraph" w:styleId="CommentSubject">
    <w:name w:val="annotation subject"/>
    <w:basedOn w:val="CommentText"/>
    <w:next w:val="CommentText"/>
    <w:link w:val="CommentSubjectChar"/>
    <w:uiPriority w:val="99"/>
    <w:semiHidden/>
    <w:unhideWhenUsed/>
    <w:rsid w:val="0052135F"/>
    <w:rPr>
      <w:b/>
      <w:bCs/>
    </w:rPr>
  </w:style>
  <w:style w:type="character" w:customStyle="1" w:styleId="CommentSubjectChar">
    <w:name w:val="Comment Subject Char"/>
    <w:basedOn w:val="CommentTextChar"/>
    <w:link w:val="CommentSubject"/>
    <w:uiPriority w:val="99"/>
    <w:semiHidden/>
    <w:rsid w:val="0052135F"/>
    <w:rPr>
      <w:b/>
      <w:bCs/>
      <w:sz w:val="20"/>
      <w:szCs w:val="20"/>
    </w:rPr>
  </w:style>
  <w:style w:type="paragraph" w:styleId="BalloonText">
    <w:name w:val="Balloon Text"/>
    <w:basedOn w:val="Normal"/>
    <w:link w:val="BalloonTextChar"/>
    <w:uiPriority w:val="99"/>
    <w:semiHidden/>
    <w:unhideWhenUsed/>
    <w:rsid w:val="00521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5F"/>
    <w:rPr>
      <w:rFonts w:ascii="Segoe UI" w:hAnsi="Segoe UI" w:cs="Segoe UI"/>
      <w:sz w:val="18"/>
      <w:szCs w:val="18"/>
    </w:rPr>
  </w:style>
  <w:style w:type="paragraph" w:styleId="FootnoteText">
    <w:name w:val="footnote text"/>
    <w:basedOn w:val="Normal"/>
    <w:link w:val="FootnoteTextChar"/>
    <w:uiPriority w:val="99"/>
    <w:unhideWhenUsed/>
    <w:rsid w:val="0052135F"/>
    <w:rPr>
      <w:sz w:val="20"/>
      <w:szCs w:val="20"/>
    </w:rPr>
  </w:style>
  <w:style w:type="character" w:customStyle="1" w:styleId="FootnoteTextChar">
    <w:name w:val="Footnote Text Char"/>
    <w:basedOn w:val="DefaultParagraphFont"/>
    <w:link w:val="FootnoteText"/>
    <w:uiPriority w:val="99"/>
    <w:rsid w:val="0052135F"/>
    <w:rPr>
      <w:sz w:val="20"/>
      <w:szCs w:val="20"/>
    </w:rPr>
  </w:style>
  <w:style w:type="character" w:styleId="FootnoteReference">
    <w:name w:val="footnote reference"/>
    <w:basedOn w:val="DefaultParagraphFont"/>
    <w:uiPriority w:val="99"/>
    <w:semiHidden/>
    <w:unhideWhenUsed/>
    <w:rsid w:val="0052135F"/>
    <w:rPr>
      <w:vertAlign w:val="superscript"/>
    </w:rPr>
  </w:style>
  <w:style w:type="character" w:customStyle="1" w:styleId="ListParagraphChar">
    <w:name w:val="List Paragraph Char"/>
    <w:aliases w:val="Bullet 1 Char,Bullet list Char,breifing heading Char,Text body Char,L Char,List Paragraph1 Char,List Paragraph11 Char,Recommendation Char,bullet point list Char,NAST Quote Char,Bullets Char,Dot point 1.5 line spacing Char"/>
    <w:link w:val="ListParagraph"/>
    <w:uiPriority w:val="34"/>
    <w:locked/>
    <w:rsid w:val="0052135F"/>
    <w:rPr>
      <w:sz w:val="22"/>
      <w:szCs w:val="22"/>
    </w:rPr>
  </w:style>
  <w:style w:type="paragraph" w:styleId="NormalWeb">
    <w:name w:val="Normal (Web)"/>
    <w:basedOn w:val="Normal"/>
    <w:uiPriority w:val="99"/>
    <w:unhideWhenUsed/>
    <w:rsid w:val="0052135F"/>
    <w:pPr>
      <w:spacing w:before="100" w:beforeAutospacing="1" w:after="100" w:afterAutospacing="1"/>
    </w:pPr>
    <w:rPr>
      <w:rFonts w:ascii="Times New Roman" w:eastAsia="Times New Roman" w:hAnsi="Times New Roman" w:cs="Times New Roman"/>
      <w:lang w:eastAsia="en-AU"/>
    </w:rPr>
  </w:style>
  <w:style w:type="paragraph" w:customStyle="1" w:styleId="css-xznnej">
    <w:name w:val="css-xznnej"/>
    <w:basedOn w:val="Normal"/>
    <w:rsid w:val="0052135F"/>
    <w:pPr>
      <w:spacing w:before="100" w:beforeAutospacing="1" w:after="100" w:afterAutospacing="1"/>
    </w:pPr>
    <w:rPr>
      <w:rFonts w:ascii="Times New Roman" w:eastAsia="Times New Roman" w:hAnsi="Times New Roman" w:cs="Times New Roman"/>
      <w:lang w:eastAsia="en-AU"/>
    </w:rPr>
  </w:style>
  <w:style w:type="character" w:customStyle="1" w:styleId="Heading2Char">
    <w:name w:val="Heading 2 Char"/>
    <w:basedOn w:val="DefaultParagraphFont"/>
    <w:link w:val="Heading2"/>
    <w:uiPriority w:val="9"/>
    <w:rsid w:val="0052135F"/>
    <w:rPr>
      <w:rFonts w:ascii="Times New Roman" w:eastAsia="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0664D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4351C"/>
    <w:rPr>
      <w:color w:val="954F72" w:themeColor="followedHyperlink"/>
      <w:u w:val="single"/>
    </w:rPr>
  </w:style>
  <w:style w:type="paragraph" w:styleId="Quote">
    <w:name w:val="Quote"/>
    <w:basedOn w:val="Normal"/>
    <w:next w:val="Normal"/>
    <w:link w:val="QuoteChar"/>
    <w:uiPriority w:val="29"/>
    <w:qFormat/>
    <w:rsid w:val="00434C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C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7041">
      <w:bodyDiv w:val="1"/>
      <w:marLeft w:val="0"/>
      <w:marRight w:val="0"/>
      <w:marTop w:val="0"/>
      <w:marBottom w:val="0"/>
      <w:divBdr>
        <w:top w:val="none" w:sz="0" w:space="0" w:color="auto"/>
        <w:left w:val="none" w:sz="0" w:space="0" w:color="auto"/>
        <w:bottom w:val="none" w:sz="0" w:space="0" w:color="auto"/>
        <w:right w:val="none" w:sz="0" w:space="0" w:color="auto"/>
      </w:divBdr>
    </w:div>
    <w:div w:id="442310815">
      <w:bodyDiv w:val="1"/>
      <w:marLeft w:val="0"/>
      <w:marRight w:val="0"/>
      <w:marTop w:val="0"/>
      <w:marBottom w:val="0"/>
      <w:divBdr>
        <w:top w:val="none" w:sz="0" w:space="0" w:color="auto"/>
        <w:left w:val="none" w:sz="0" w:space="0" w:color="auto"/>
        <w:bottom w:val="none" w:sz="0" w:space="0" w:color="auto"/>
        <w:right w:val="none" w:sz="0" w:space="0" w:color="auto"/>
      </w:divBdr>
    </w:div>
    <w:div w:id="526602470">
      <w:bodyDiv w:val="1"/>
      <w:marLeft w:val="0"/>
      <w:marRight w:val="0"/>
      <w:marTop w:val="0"/>
      <w:marBottom w:val="0"/>
      <w:divBdr>
        <w:top w:val="none" w:sz="0" w:space="0" w:color="auto"/>
        <w:left w:val="none" w:sz="0" w:space="0" w:color="auto"/>
        <w:bottom w:val="none" w:sz="0" w:space="0" w:color="auto"/>
        <w:right w:val="none" w:sz="0" w:space="0" w:color="auto"/>
      </w:divBdr>
    </w:div>
    <w:div w:id="715159783">
      <w:bodyDiv w:val="1"/>
      <w:marLeft w:val="0"/>
      <w:marRight w:val="0"/>
      <w:marTop w:val="0"/>
      <w:marBottom w:val="0"/>
      <w:divBdr>
        <w:top w:val="none" w:sz="0" w:space="0" w:color="auto"/>
        <w:left w:val="none" w:sz="0" w:space="0" w:color="auto"/>
        <w:bottom w:val="none" w:sz="0" w:space="0" w:color="auto"/>
        <w:right w:val="none" w:sz="0" w:space="0" w:color="auto"/>
      </w:divBdr>
    </w:div>
    <w:div w:id="815993649">
      <w:bodyDiv w:val="1"/>
      <w:marLeft w:val="0"/>
      <w:marRight w:val="0"/>
      <w:marTop w:val="0"/>
      <w:marBottom w:val="0"/>
      <w:divBdr>
        <w:top w:val="none" w:sz="0" w:space="0" w:color="auto"/>
        <w:left w:val="none" w:sz="0" w:space="0" w:color="auto"/>
        <w:bottom w:val="none" w:sz="0" w:space="0" w:color="auto"/>
        <w:right w:val="none" w:sz="0" w:space="0" w:color="auto"/>
      </w:divBdr>
    </w:div>
    <w:div w:id="851066457">
      <w:bodyDiv w:val="1"/>
      <w:marLeft w:val="0"/>
      <w:marRight w:val="0"/>
      <w:marTop w:val="0"/>
      <w:marBottom w:val="0"/>
      <w:divBdr>
        <w:top w:val="none" w:sz="0" w:space="0" w:color="auto"/>
        <w:left w:val="none" w:sz="0" w:space="0" w:color="auto"/>
        <w:bottom w:val="none" w:sz="0" w:space="0" w:color="auto"/>
        <w:right w:val="none" w:sz="0" w:space="0" w:color="auto"/>
      </w:divBdr>
    </w:div>
    <w:div w:id="1413232455">
      <w:bodyDiv w:val="1"/>
      <w:marLeft w:val="0"/>
      <w:marRight w:val="0"/>
      <w:marTop w:val="0"/>
      <w:marBottom w:val="0"/>
      <w:divBdr>
        <w:top w:val="none" w:sz="0" w:space="0" w:color="auto"/>
        <w:left w:val="none" w:sz="0" w:space="0" w:color="auto"/>
        <w:bottom w:val="none" w:sz="0" w:space="0" w:color="auto"/>
        <w:right w:val="none" w:sz="0" w:space="0" w:color="auto"/>
      </w:divBdr>
    </w:div>
    <w:div w:id="1564953043">
      <w:bodyDiv w:val="1"/>
      <w:marLeft w:val="0"/>
      <w:marRight w:val="0"/>
      <w:marTop w:val="0"/>
      <w:marBottom w:val="0"/>
      <w:divBdr>
        <w:top w:val="none" w:sz="0" w:space="0" w:color="auto"/>
        <w:left w:val="none" w:sz="0" w:space="0" w:color="auto"/>
        <w:bottom w:val="none" w:sz="0" w:space="0" w:color="auto"/>
        <w:right w:val="none" w:sz="0" w:space="0" w:color="auto"/>
      </w:divBdr>
    </w:div>
    <w:div w:id="1688752835">
      <w:bodyDiv w:val="1"/>
      <w:marLeft w:val="0"/>
      <w:marRight w:val="0"/>
      <w:marTop w:val="0"/>
      <w:marBottom w:val="0"/>
      <w:divBdr>
        <w:top w:val="none" w:sz="0" w:space="0" w:color="auto"/>
        <w:left w:val="none" w:sz="0" w:space="0" w:color="auto"/>
        <w:bottom w:val="none" w:sz="0" w:space="0" w:color="auto"/>
        <w:right w:val="none" w:sz="0" w:space="0" w:color="auto"/>
      </w:divBdr>
    </w:div>
    <w:div w:id="1890067389">
      <w:bodyDiv w:val="1"/>
      <w:marLeft w:val="0"/>
      <w:marRight w:val="0"/>
      <w:marTop w:val="0"/>
      <w:marBottom w:val="0"/>
      <w:divBdr>
        <w:top w:val="none" w:sz="0" w:space="0" w:color="auto"/>
        <w:left w:val="none" w:sz="0" w:space="0" w:color="auto"/>
        <w:bottom w:val="none" w:sz="0" w:space="0" w:color="auto"/>
        <w:right w:val="none" w:sz="0" w:space="0" w:color="auto"/>
      </w:divBdr>
    </w:div>
    <w:div w:id="1958369795">
      <w:bodyDiv w:val="1"/>
      <w:marLeft w:val="0"/>
      <w:marRight w:val="0"/>
      <w:marTop w:val="0"/>
      <w:marBottom w:val="0"/>
      <w:divBdr>
        <w:top w:val="none" w:sz="0" w:space="0" w:color="auto"/>
        <w:left w:val="none" w:sz="0" w:space="0" w:color="auto"/>
        <w:bottom w:val="none" w:sz="0" w:space="0" w:color="auto"/>
        <w:right w:val="none" w:sz="0" w:space="0" w:color="auto"/>
      </w:divBdr>
    </w:div>
    <w:div w:id="2135712708">
      <w:bodyDiv w:val="1"/>
      <w:marLeft w:val="0"/>
      <w:marRight w:val="0"/>
      <w:marTop w:val="0"/>
      <w:marBottom w:val="0"/>
      <w:divBdr>
        <w:top w:val="none" w:sz="0" w:space="0" w:color="auto"/>
        <w:left w:val="none" w:sz="0" w:space="0" w:color="auto"/>
        <w:bottom w:val="none" w:sz="0" w:space="0" w:color="auto"/>
        <w:right w:val="none" w:sz="0" w:space="0" w:color="auto"/>
      </w:divBdr>
    </w:div>
    <w:div w:id="21472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htsnetworksa.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r-info.org/en/review/Australi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yoursay.sa.gov.au/control" TargetMode="External"/><Relationship Id="rId2" Type="http://schemas.openxmlformats.org/officeDocument/2006/relationships/hyperlink" Target="https://justice.act.gov.au/sites/default/files/2021-10/Raising%20the%20Age%20-%20Final%20Report.PDF" TargetMode="External"/><Relationship Id="rId1" Type="http://schemas.openxmlformats.org/officeDocument/2006/relationships/hyperlink" Target="https://www.aihw.gov.au/reports/youth-justice/youth-justice-in-australia-2019-20/data" TargetMode="External"/><Relationship Id="rId6" Type="http://schemas.openxmlformats.org/officeDocument/2006/relationships/hyperlink" Target="https://www.theguardian.com/profile/laura-murphy-oates" TargetMode="External"/><Relationship Id="rId5" Type="http://schemas.openxmlformats.org/officeDocument/2006/relationships/hyperlink" Target="https://cacyp.com.au/wp-content/uploads/2021/09/CACYP04-2020-Report-opt.pdf" TargetMode="External"/><Relationship Id="rId4" Type="http://schemas.openxmlformats.org/officeDocument/2006/relationships/hyperlink" Target="http://www.gcyp.sa.gov.au/wp-content/uploads/2020/07/TCVU-inspection-report-2020-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630D-373D-4C5A-9F71-A813F2F2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Savannah (School SA)</dc:creator>
  <cp:keywords/>
  <dc:description/>
  <cp:lastModifiedBy>Sarah Moulds</cp:lastModifiedBy>
  <cp:revision>2</cp:revision>
  <cp:lastPrinted>2020-10-29T03:43:00Z</cp:lastPrinted>
  <dcterms:created xsi:type="dcterms:W3CDTF">2021-11-16T03:16:00Z</dcterms:created>
  <dcterms:modified xsi:type="dcterms:W3CDTF">2021-11-16T03:16:00Z</dcterms:modified>
</cp:coreProperties>
</file>